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64C" w:rsidRPr="00F40CCA" w:rsidRDefault="0003264C" w:rsidP="0003264C">
      <w:r w:rsidRPr="00F40CCA">
        <w:br/>
        <w:t xml:space="preserve">Petr Malý, Poštovní 944, </w:t>
      </w:r>
      <w:r w:rsidR="00714F07" w:rsidRPr="00F40CCA">
        <w:t>CZ</w:t>
      </w:r>
      <w:r w:rsidRPr="00F40CCA">
        <w:t xml:space="preserve">-362 21 Nejdek </w:t>
      </w:r>
      <w:r w:rsidRPr="00F40CCA">
        <w:br/>
        <w:t>Tel: +420 724 738 750, e-m</w:t>
      </w:r>
      <w:r w:rsidR="004F4E2A" w:rsidRPr="00F40CCA">
        <w:t xml:space="preserve">ail: malyp@centrum.cz </w:t>
      </w:r>
      <w:r w:rsidR="004F4E2A" w:rsidRPr="00F40CCA">
        <w:br/>
        <w:t>projektová</w:t>
      </w:r>
      <w:r w:rsidRPr="00F40CCA">
        <w:t xml:space="preserve"> činnost v oboru elektro</w:t>
      </w:r>
    </w:p>
    <w:p w:rsidR="00A0554A" w:rsidRPr="00F40CCA" w:rsidRDefault="001A6DAA" w:rsidP="0003264C">
      <w:r w:rsidRPr="00F40CCA">
        <w:t>Autorizovaný technik v oboru technika prostředí staveb</w:t>
      </w:r>
    </w:p>
    <w:p w:rsidR="001A6DAA" w:rsidRPr="00F40CCA" w:rsidRDefault="001A6DAA" w:rsidP="0003264C">
      <w:r w:rsidRPr="00F40CCA">
        <w:t>specializace elektrotechnická zařízení</w:t>
      </w:r>
    </w:p>
    <w:p w:rsidR="001A6DAA" w:rsidRPr="00F40CCA" w:rsidRDefault="001A6DAA" w:rsidP="0003264C">
      <w:r w:rsidRPr="00F40CCA">
        <w:t>Osvědčení o autorizaci č.</w:t>
      </w:r>
      <w:r w:rsidR="00603766" w:rsidRPr="00F40CCA">
        <w:t xml:space="preserve"> </w:t>
      </w:r>
      <w:r w:rsidRPr="00F40CCA">
        <w:t>31510</w:t>
      </w:r>
    </w:p>
    <w:p w:rsidR="001A6DAA" w:rsidRPr="00F40CCA" w:rsidRDefault="001A6DAA" w:rsidP="0003264C">
      <w:r w:rsidRPr="00F40CCA">
        <w:t>ČKAIT č.</w:t>
      </w:r>
      <w:r w:rsidR="00603766" w:rsidRPr="00F40CCA">
        <w:t xml:space="preserve"> </w:t>
      </w:r>
      <w:r w:rsidRPr="00F40CCA">
        <w:t>0301304</w:t>
      </w:r>
    </w:p>
    <w:p w:rsidR="0003264C" w:rsidRPr="00F40CCA" w:rsidRDefault="0003264C" w:rsidP="0003264C"/>
    <w:p w:rsidR="0003264C" w:rsidRPr="00F40CCA" w:rsidRDefault="0003264C" w:rsidP="0003264C"/>
    <w:p w:rsidR="0003264C" w:rsidRPr="00F40CCA" w:rsidRDefault="0003264C" w:rsidP="0003264C">
      <w:pPr>
        <w:jc w:val="center"/>
        <w:rPr>
          <w:b/>
          <w:sz w:val="40"/>
          <w:szCs w:val="40"/>
        </w:rPr>
      </w:pPr>
    </w:p>
    <w:p w:rsidR="0003264C" w:rsidRPr="00F40CCA" w:rsidRDefault="0003264C" w:rsidP="0003264C">
      <w:pPr>
        <w:jc w:val="center"/>
        <w:rPr>
          <w:b/>
          <w:sz w:val="40"/>
          <w:szCs w:val="40"/>
        </w:rPr>
      </w:pPr>
    </w:p>
    <w:p w:rsidR="00603766" w:rsidRPr="00F40CCA" w:rsidRDefault="00A122FE" w:rsidP="00A122FE">
      <w:pPr>
        <w:jc w:val="center"/>
        <w:rPr>
          <w:b/>
          <w:sz w:val="40"/>
          <w:szCs w:val="40"/>
        </w:rPr>
      </w:pPr>
      <w:r w:rsidRPr="00A122FE">
        <w:rPr>
          <w:b/>
          <w:sz w:val="40"/>
          <w:szCs w:val="40"/>
        </w:rPr>
        <w:t>Domov se zvláštním režimem</w:t>
      </w:r>
      <w:r>
        <w:rPr>
          <w:b/>
          <w:sz w:val="40"/>
          <w:szCs w:val="40"/>
        </w:rPr>
        <w:t xml:space="preserve"> </w:t>
      </w:r>
      <w:r w:rsidRPr="00A122FE">
        <w:rPr>
          <w:b/>
          <w:sz w:val="40"/>
          <w:szCs w:val="40"/>
        </w:rPr>
        <w:t>„MATYÁŠ“</w:t>
      </w:r>
    </w:p>
    <w:p w:rsidR="0003264C" w:rsidRPr="00F40CCA" w:rsidRDefault="00A122FE" w:rsidP="0003264C">
      <w:pPr>
        <w:jc w:val="center"/>
        <w:rPr>
          <w:sz w:val="32"/>
          <w:szCs w:val="32"/>
        </w:rPr>
      </w:pPr>
      <w:r w:rsidRPr="00A122FE">
        <w:rPr>
          <w:sz w:val="32"/>
          <w:szCs w:val="32"/>
        </w:rPr>
        <w:t xml:space="preserve">Mládežnická </w:t>
      </w:r>
      <w:r w:rsidR="00750672" w:rsidRPr="00A122FE">
        <w:rPr>
          <w:sz w:val="32"/>
          <w:szCs w:val="32"/>
        </w:rPr>
        <w:t>č. p.</w:t>
      </w:r>
      <w:r w:rsidRPr="00A122FE">
        <w:rPr>
          <w:sz w:val="32"/>
          <w:szCs w:val="32"/>
        </w:rPr>
        <w:t xml:space="preserve"> 1123, Nejdek</w:t>
      </w:r>
      <w:r w:rsidR="0003264C" w:rsidRPr="00F40CCA">
        <w:rPr>
          <w:sz w:val="32"/>
          <w:szCs w:val="32"/>
        </w:rPr>
        <w:br/>
      </w:r>
    </w:p>
    <w:p w:rsidR="006351A2" w:rsidRPr="00F40CCA" w:rsidRDefault="0003264C" w:rsidP="00777C2B">
      <w:pPr>
        <w:pStyle w:val="StylZkladntext16bTunzarovnnnasted"/>
      </w:pPr>
      <w:r w:rsidRPr="00F40CCA">
        <w:t>Technická zpráva</w:t>
      </w:r>
      <w:r w:rsidRPr="00F40CCA">
        <w:br/>
      </w:r>
      <w:r w:rsidR="00301483" w:rsidRPr="00F40CCA">
        <w:t>projekt</w:t>
      </w:r>
    </w:p>
    <w:p w:rsidR="0003264C" w:rsidRPr="00F40CCA" w:rsidRDefault="0003264C" w:rsidP="0003264C">
      <w:pPr>
        <w:jc w:val="center"/>
        <w:rPr>
          <w:sz w:val="32"/>
          <w:szCs w:val="32"/>
        </w:rPr>
      </w:pPr>
      <w:r w:rsidRPr="00F40CCA">
        <w:rPr>
          <w:b/>
          <w:sz w:val="32"/>
          <w:szCs w:val="32"/>
        </w:rPr>
        <w:t xml:space="preserve">ELEKTROINSTALACE </w:t>
      </w:r>
      <w:r w:rsidRPr="00F40CCA">
        <w:rPr>
          <w:b/>
          <w:sz w:val="32"/>
          <w:szCs w:val="32"/>
        </w:rPr>
        <w:br/>
      </w:r>
      <w:r w:rsidRPr="00F40CCA">
        <w:rPr>
          <w:b/>
          <w:sz w:val="32"/>
          <w:szCs w:val="32"/>
        </w:rPr>
        <w:br/>
      </w:r>
    </w:p>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03264C" w:rsidRPr="00F40CCA" w:rsidRDefault="0003264C" w:rsidP="0003264C"/>
    <w:p w:rsidR="00A122FE" w:rsidRDefault="007D1C73" w:rsidP="00054414">
      <w:r w:rsidRPr="00F40CCA">
        <w:t xml:space="preserve">Místo výstavby: </w:t>
      </w:r>
      <w:r w:rsidR="0067773C">
        <w:tab/>
      </w:r>
      <w:r w:rsidR="00A122FE" w:rsidRPr="00A122FE">
        <w:t>Domov se zvláštním režimem „MATYÁŠ“</w:t>
      </w:r>
      <w:r w:rsidR="00A122FE">
        <w:t xml:space="preserve">, </w:t>
      </w:r>
      <w:r w:rsidR="00A122FE" w:rsidRPr="00A122FE">
        <w:t xml:space="preserve">Mládežnická </w:t>
      </w:r>
      <w:r w:rsidR="00750672" w:rsidRPr="00A122FE">
        <w:t>č. p.</w:t>
      </w:r>
      <w:r w:rsidR="00A122FE" w:rsidRPr="00A122FE">
        <w:t xml:space="preserve"> 1123, Nejdek</w:t>
      </w:r>
    </w:p>
    <w:p w:rsidR="0067773C" w:rsidRDefault="0067773C" w:rsidP="00054414"/>
    <w:p w:rsidR="003A2CB8" w:rsidRDefault="00F37A73" w:rsidP="00054414">
      <w:r>
        <w:t>SO</w:t>
      </w:r>
      <w:r w:rsidRPr="00F40CCA">
        <w:t>:</w:t>
      </w:r>
      <w:r>
        <w:t xml:space="preserve"> </w:t>
      </w:r>
      <w:r>
        <w:tab/>
      </w:r>
      <w:proofErr w:type="gramStart"/>
      <w:r w:rsidR="0003796C" w:rsidRPr="0003796C">
        <w:t>F.4 SO</w:t>
      </w:r>
      <w:proofErr w:type="gramEnd"/>
      <w:r w:rsidR="0003796C" w:rsidRPr="0003796C">
        <w:t xml:space="preserve"> 03 - Stavební úpravy pavilonu "A"</w:t>
      </w:r>
    </w:p>
    <w:p w:rsidR="003A2CB8" w:rsidRDefault="00F37A73" w:rsidP="00054414">
      <w:proofErr w:type="gramStart"/>
      <w:r>
        <w:t>Část</w:t>
      </w:r>
      <w:r w:rsidRPr="00F40CCA">
        <w:t>:</w:t>
      </w:r>
      <w:r>
        <w:tab/>
      </w:r>
      <w:r w:rsidR="0003796C" w:rsidRPr="0003796C">
        <w:t>F.4.5</w:t>
      </w:r>
      <w:proofErr w:type="gramEnd"/>
      <w:r w:rsidR="0003796C" w:rsidRPr="0003796C">
        <w:t xml:space="preserve"> - Elektroinstalace silnoproud a hromosvod</w:t>
      </w:r>
      <w:bookmarkStart w:id="0" w:name="_GoBack"/>
      <w:bookmarkEnd w:id="0"/>
    </w:p>
    <w:p w:rsidR="003A2CB8" w:rsidRPr="00F40CCA" w:rsidRDefault="003A2CB8" w:rsidP="00054414"/>
    <w:p w:rsidR="00BD2B0B" w:rsidRDefault="0003264C" w:rsidP="0003264C">
      <w:r w:rsidRPr="00F40CCA">
        <w:t>Investor:</w:t>
      </w:r>
      <w:r w:rsidR="00F40CCA" w:rsidRPr="00F40CCA">
        <w:t xml:space="preserve"> </w:t>
      </w:r>
      <w:r w:rsidR="0067773C">
        <w:tab/>
      </w:r>
      <w:r w:rsidR="0067773C" w:rsidRPr="0067773C">
        <w:t>Domov se zvláštním režimem „ Matyáš “ v Nejdku, přísp. org.</w:t>
      </w:r>
    </w:p>
    <w:p w:rsidR="0067773C" w:rsidRPr="00F40CCA" w:rsidRDefault="0067773C" w:rsidP="0067773C">
      <w:pPr>
        <w:ind w:left="708" w:firstLine="708"/>
      </w:pPr>
      <w:r w:rsidRPr="0067773C">
        <w:t>Mládežnická 1123, 362 21 Nejdek, Česká republika</w:t>
      </w:r>
    </w:p>
    <w:p w:rsidR="0067773C" w:rsidRDefault="0067773C" w:rsidP="00C21A7A"/>
    <w:p w:rsidR="00C21A7A" w:rsidRPr="00CE5105" w:rsidRDefault="00C21A7A" w:rsidP="00C21A7A">
      <w:r>
        <w:t>Zodp.</w:t>
      </w:r>
      <w:r w:rsidR="006C3876">
        <w:t xml:space="preserve"> </w:t>
      </w:r>
      <w:r w:rsidRPr="0063006D">
        <w:t>projektant stavební části</w:t>
      </w:r>
      <w:r w:rsidRPr="00CE5105">
        <w:t xml:space="preserve">: Ing. </w:t>
      </w:r>
      <w:r w:rsidR="0067773C">
        <w:t>Pavel Heinz P-TIP, projektová kancelář</w:t>
      </w:r>
      <w:r w:rsidRPr="00CE5105">
        <w:br/>
      </w:r>
    </w:p>
    <w:p w:rsidR="0003264C" w:rsidRPr="00F40CCA" w:rsidRDefault="00C21A7A" w:rsidP="00C21A7A">
      <w:r w:rsidRPr="00CE5105">
        <w:t>Zodp.</w:t>
      </w:r>
      <w:r w:rsidR="006C3876">
        <w:t xml:space="preserve"> </w:t>
      </w:r>
      <w:r>
        <w:t>p</w:t>
      </w:r>
      <w:r w:rsidRPr="00CE5105">
        <w:t>rojektant</w:t>
      </w:r>
      <w:r>
        <w:t xml:space="preserve"> elektro</w:t>
      </w:r>
      <w:r w:rsidR="00BD2B0B">
        <w:t>: Petr Malý</w:t>
      </w:r>
      <w:r w:rsidRPr="00CE5105">
        <w:br/>
        <w:t>Stupe</w:t>
      </w:r>
      <w:r>
        <w:t>ň</w:t>
      </w:r>
      <w:r w:rsidRPr="00CE5105">
        <w:t xml:space="preserve">: </w:t>
      </w:r>
      <w:r w:rsidR="00BD2B0B">
        <w:t>DS</w:t>
      </w:r>
      <w:r w:rsidR="006902BD">
        <w:t>P</w:t>
      </w:r>
      <w:r w:rsidRPr="00CE5105">
        <w:br/>
        <w:t xml:space="preserve">Datum: </w:t>
      </w:r>
      <w:r w:rsidR="006C3876">
        <w:t>06</w:t>
      </w:r>
      <w:r>
        <w:t>/</w:t>
      </w:r>
      <w:r w:rsidRPr="00CE5105">
        <w:t>20</w:t>
      </w:r>
      <w:r w:rsidR="006C3876">
        <w:t>16</w:t>
      </w:r>
    </w:p>
    <w:p w:rsidR="008B3BB2" w:rsidRDefault="0003264C" w:rsidP="006902BD">
      <w:pPr>
        <w:pStyle w:val="Nadpis1"/>
        <w:rPr>
          <w:noProof/>
        </w:rPr>
      </w:pPr>
      <w:r w:rsidRPr="00F40CCA">
        <w:br w:type="page"/>
      </w:r>
      <w:r w:rsidR="006902BD" w:rsidRPr="006902BD">
        <w:rPr>
          <w:rFonts w:ascii="Calibri" w:hAnsi="Calibri" w:cs="Calibri"/>
        </w:rPr>
        <w:fldChar w:fldCharType="begin"/>
      </w:r>
      <w:r w:rsidR="006902BD" w:rsidRPr="006902BD">
        <w:rPr>
          <w:rFonts w:ascii="Calibri" w:hAnsi="Calibri" w:cs="Calibri"/>
        </w:rPr>
        <w:instrText xml:space="preserve"> TOC \o "1-3" \h \z \u </w:instrText>
      </w:r>
      <w:r w:rsidR="006902BD" w:rsidRPr="006902BD">
        <w:rPr>
          <w:rFonts w:ascii="Calibri" w:hAnsi="Calibri" w:cs="Calibri"/>
        </w:rPr>
        <w:fldChar w:fldCharType="separate"/>
      </w:r>
    </w:p>
    <w:p w:rsidR="008B3BB2" w:rsidRDefault="001E04AE">
      <w:pPr>
        <w:pStyle w:val="Obsah1"/>
        <w:tabs>
          <w:tab w:val="left" w:pos="440"/>
          <w:tab w:val="right" w:leader="dot" w:pos="9372"/>
        </w:tabs>
        <w:rPr>
          <w:rFonts w:asciiTheme="minorHAnsi" w:eastAsiaTheme="minorEastAsia" w:hAnsiTheme="minorHAnsi" w:cstheme="minorBidi"/>
          <w:noProof/>
          <w:sz w:val="22"/>
          <w:szCs w:val="22"/>
        </w:rPr>
      </w:pPr>
      <w:hyperlink w:anchor="_Toc358479034" w:history="1">
        <w:r w:rsidR="008B3BB2" w:rsidRPr="003379EA">
          <w:rPr>
            <w:rStyle w:val="Hypertextovodkaz"/>
            <w:rFonts w:cs="Calibri"/>
            <w:noProof/>
          </w:rPr>
          <w:t>1.</w:t>
        </w:r>
        <w:r w:rsidR="008B3BB2">
          <w:rPr>
            <w:rFonts w:asciiTheme="minorHAnsi" w:eastAsiaTheme="minorEastAsia" w:hAnsiTheme="minorHAnsi" w:cstheme="minorBidi"/>
            <w:noProof/>
            <w:sz w:val="22"/>
            <w:szCs w:val="22"/>
          </w:rPr>
          <w:tab/>
        </w:r>
        <w:r w:rsidR="008B3BB2" w:rsidRPr="003379EA">
          <w:rPr>
            <w:rStyle w:val="Hypertextovodkaz"/>
            <w:rFonts w:cs="Calibri"/>
            <w:noProof/>
          </w:rPr>
          <w:t>ÚVOD</w:t>
        </w:r>
        <w:r w:rsidR="008B3BB2">
          <w:rPr>
            <w:noProof/>
            <w:webHidden/>
          </w:rPr>
          <w:tab/>
        </w:r>
        <w:r w:rsidR="008B3BB2">
          <w:rPr>
            <w:noProof/>
            <w:webHidden/>
          </w:rPr>
          <w:fldChar w:fldCharType="begin"/>
        </w:r>
        <w:r w:rsidR="008B3BB2">
          <w:rPr>
            <w:noProof/>
            <w:webHidden/>
          </w:rPr>
          <w:instrText xml:space="preserve"> PAGEREF _Toc358479034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1E04AE">
      <w:pPr>
        <w:pStyle w:val="Obsah1"/>
        <w:tabs>
          <w:tab w:val="left" w:pos="440"/>
          <w:tab w:val="right" w:leader="dot" w:pos="9372"/>
        </w:tabs>
        <w:rPr>
          <w:rFonts w:asciiTheme="minorHAnsi" w:eastAsiaTheme="minorEastAsia" w:hAnsiTheme="minorHAnsi" w:cstheme="minorBidi"/>
          <w:noProof/>
          <w:sz w:val="22"/>
          <w:szCs w:val="22"/>
        </w:rPr>
      </w:pPr>
      <w:hyperlink w:anchor="_Toc358479035" w:history="1">
        <w:r w:rsidR="008B3BB2" w:rsidRPr="003379EA">
          <w:rPr>
            <w:rStyle w:val="Hypertextovodkaz"/>
            <w:rFonts w:cs="Calibri"/>
            <w:noProof/>
          </w:rPr>
          <w:t>2.</w:t>
        </w:r>
        <w:r w:rsidR="008B3BB2">
          <w:rPr>
            <w:rFonts w:asciiTheme="minorHAnsi" w:eastAsiaTheme="minorEastAsia" w:hAnsiTheme="minorHAnsi" w:cstheme="minorBidi"/>
            <w:noProof/>
            <w:sz w:val="22"/>
            <w:szCs w:val="22"/>
          </w:rPr>
          <w:tab/>
        </w:r>
        <w:r w:rsidR="008B3BB2" w:rsidRPr="003379EA">
          <w:rPr>
            <w:rStyle w:val="Hypertextovodkaz"/>
            <w:rFonts w:cs="Calibri"/>
            <w:noProof/>
          </w:rPr>
          <w:t>Etapizace a členění dokumentace</w:t>
        </w:r>
        <w:r w:rsidR="008B3BB2">
          <w:rPr>
            <w:noProof/>
            <w:webHidden/>
          </w:rPr>
          <w:tab/>
        </w:r>
        <w:r w:rsidR="008B3BB2">
          <w:rPr>
            <w:noProof/>
            <w:webHidden/>
          </w:rPr>
          <w:fldChar w:fldCharType="begin"/>
        </w:r>
        <w:r w:rsidR="008B3BB2">
          <w:rPr>
            <w:noProof/>
            <w:webHidden/>
          </w:rPr>
          <w:instrText xml:space="preserve"> PAGEREF _Toc358479035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36" w:history="1">
        <w:r w:rsidR="008B3BB2" w:rsidRPr="003379EA">
          <w:rPr>
            <w:rStyle w:val="Hypertextovodkaz"/>
            <w:noProof/>
          </w:rPr>
          <w:t>2.1.</w:t>
        </w:r>
        <w:r w:rsidR="008B3BB2">
          <w:rPr>
            <w:rFonts w:asciiTheme="minorHAnsi" w:eastAsiaTheme="minorEastAsia" w:hAnsiTheme="minorHAnsi" w:cstheme="minorBidi"/>
            <w:noProof/>
            <w:sz w:val="22"/>
            <w:szCs w:val="22"/>
          </w:rPr>
          <w:tab/>
        </w:r>
        <w:r w:rsidR="008B3BB2" w:rsidRPr="003379EA">
          <w:rPr>
            <w:rStyle w:val="Hypertextovodkaz"/>
            <w:noProof/>
          </w:rPr>
          <w:t>Etapy a stavební objekty</w:t>
        </w:r>
        <w:r w:rsidR="008B3BB2">
          <w:rPr>
            <w:noProof/>
            <w:webHidden/>
          </w:rPr>
          <w:tab/>
        </w:r>
        <w:r w:rsidR="008B3BB2">
          <w:rPr>
            <w:noProof/>
            <w:webHidden/>
          </w:rPr>
          <w:fldChar w:fldCharType="begin"/>
        </w:r>
        <w:r w:rsidR="008B3BB2">
          <w:rPr>
            <w:noProof/>
            <w:webHidden/>
          </w:rPr>
          <w:instrText xml:space="preserve"> PAGEREF _Toc358479036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37" w:history="1">
        <w:r w:rsidR="008B3BB2" w:rsidRPr="003379EA">
          <w:rPr>
            <w:rStyle w:val="Hypertextovodkaz"/>
            <w:noProof/>
          </w:rPr>
          <w:t>2.2.</w:t>
        </w:r>
        <w:r w:rsidR="008B3BB2">
          <w:rPr>
            <w:rFonts w:asciiTheme="minorHAnsi" w:eastAsiaTheme="minorEastAsia" w:hAnsiTheme="minorHAnsi" w:cstheme="minorBidi"/>
            <w:noProof/>
            <w:sz w:val="22"/>
            <w:szCs w:val="22"/>
          </w:rPr>
          <w:tab/>
        </w:r>
        <w:r w:rsidR="008B3BB2" w:rsidRPr="003379EA">
          <w:rPr>
            <w:rStyle w:val="Hypertextovodkaz"/>
            <w:noProof/>
          </w:rPr>
          <w:t>Členění dokumentace</w:t>
        </w:r>
        <w:r w:rsidR="008B3BB2">
          <w:rPr>
            <w:noProof/>
            <w:webHidden/>
          </w:rPr>
          <w:tab/>
        </w:r>
        <w:r w:rsidR="008B3BB2">
          <w:rPr>
            <w:noProof/>
            <w:webHidden/>
          </w:rPr>
          <w:fldChar w:fldCharType="begin"/>
        </w:r>
        <w:r w:rsidR="008B3BB2">
          <w:rPr>
            <w:noProof/>
            <w:webHidden/>
          </w:rPr>
          <w:instrText xml:space="preserve"> PAGEREF _Toc358479037 \h </w:instrText>
        </w:r>
        <w:r w:rsidR="008B3BB2">
          <w:rPr>
            <w:noProof/>
            <w:webHidden/>
          </w:rPr>
        </w:r>
        <w:r w:rsidR="008B3BB2">
          <w:rPr>
            <w:noProof/>
            <w:webHidden/>
          </w:rPr>
          <w:fldChar w:fldCharType="separate"/>
        </w:r>
        <w:r>
          <w:rPr>
            <w:noProof/>
            <w:webHidden/>
          </w:rPr>
          <w:t>3</w:t>
        </w:r>
        <w:r w:rsidR="008B3BB2">
          <w:rPr>
            <w:noProof/>
            <w:webHidden/>
          </w:rPr>
          <w:fldChar w:fldCharType="end"/>
        </w:r>
      </w:hyperlink>
    </w:p>
    <w:p w:rsidR="008B3BB2" w:rsidRDefault="001E04AE">
      <w:pPr>
        <w:pStyle w:val="Obsah1"/>
        <w:tabs>
          <w:tab w:val="left" w:pos="440"/>
          <w:tab w:val="right" w:leader="dot" w:pos="9372"/>
        </w:tabs>
        <w:rPr>
          <w:rFonts w:asciiTheme="minorHAnsi" w:eastAsiaTheme="minorEastAsia" w:hAnsiTheme="minorHAnsi" w:cstheme="minorBidi"/>
          <w:noProof/>
          <w:sz w:val="22"/>
          <w:szCs w:val="22"/>
        </w:rPr>
      </w:pPr>
      <w:hyperlink w:anchor="_Toc358479038" w:history="1">
        <w:r w:rsidR="008B3BB2" w:rsidRPr="003379EA">
          <w:rPr>
            <w:rStyle w:val="Hypertextovodkaz"/>
            <w:rFonts w:cs="Calibri"/>
            <w:noProof/>
          </w:rPr>
          <w:t>3.</w:t>
        </w:r>
        <w:r w:rsidR="008B3BB2">
          <w:rPr>
            <w:rFonts w:asciiTheme="minorHAnsi" w:eastAsiaTheme="minorEastAsia" w:hAnsiTheme="minorHAnsi" w:cstheme="minorBidi"/>
            <w:noProof/>
            <w:sz w:val="22"/>
            <w:szCs w:val="22"/>
          </w:rPr>
          <w:tab/>
        </w:r>
        <w:r w:rsidR="008B3BB2" w:rsidRPr="003379EA">
          <w:rPr>
            <w:rStyle w:val="Hypertextovodkaz"/>
            <w:rFonts w:cs="Calibri"/>
            <w:noProof/>
          </w:rPr>
          <w:t>PROJEKTOVÉ PODKLADY</w:t>
        </w:r>
        <w:r w:rsidR="008B3BB2">
          <w:rPr>
            <w:noProof/>
            <w:webHidden/>
          </w:rPr>
          <w:tab/>
        </w:r>
        <w:r w:rsidR="008B3BB2">
          <w:rPr>
            <w:noProof/>
            <w:webHidden/>
          </w:rPr>
          <w:fldChar w:fldCharType="begin"/>
        </w:r>
        <w:r w:rsidR="008B3BB2">
          <w:rPr>
            <w:noProof/>
            <w:webHidden/>
          </w:rPr>
          <w:instrText xml:space="preserve"> PAGEREF _Toc358479038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39" w:history="1">
        <w:r w:rsidR="008B3BB2" w:rsidRPr="003379EA">
          <w:rPr>
            <w:rStyle w:val="Hypertextovodkaz"/>
            <w:noProof/>
          </w:rPr>
          <w:t>3.1.</w:t>
        </w:r>
        <w:r w:rsidR="008B3BB2">
          <w:rPr>
            <w:rFonts w:asciiTheme="minorHAnsi" w:eastAsiaTheme="minorEastAsia" w:hAnsiTheme="minorHAnsi" w:cstheme="minorBidi"/>
            <w:noProof/>
            <w:sz w:val="22"/>
            <w:szCs w:val="22"/>
          </w:rPr>
          <w:tab/>
        </w:r>
        <w:r w:rsidR="008B3BB2" w:rsidRPr="003379EA">
          <w:rPr>
            <w:rStyle w:val="Hypertextovodkaz"/>
            <w:noProof/>
          </w:rPr>
          <w:t>Podklady pro tento projekt</w:t>
        </w:r>
        <w:r w:rsidR="008B3BB2">
          <w:rPr>
            <w:noProof/>
            <w:webHidden/>
          </w:rPr>
          <w:tab/>
        </w:r>
        <w:r w:rsidR="008B3BB2">
          <w:rPr>
            <w:noProof/>
            <w:webHidden/>
          </w:rPr>
          <w:fldChar w:fldCharType="begin"/>
        </w:r>
        <w:r w:rsidR="008B3BB2">
          <w:rPr>
            <w:noProof/>
            <w:webHidden/>
          </w:rPr>
          <w:instrText xml:space="preserve"> PAGEREF _Toc358479039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1E04AE">
      <w:pPr>
        <w:pStyle w:val="Obsah1"/>
        <w:tabs>
          <w:tab w:val="left" w:pos="440"/>
          <w:tab w:val="right" w:leader="dot" w:pos="9372"/>
        </w:tabs>
        <w:rPr>
          <w:rFonts w:asciiTheme="minorHAnsi" w:eastAsiaTheme="minorEastAsia" w:hAnsiTheme="minorHAnsi" w:cstheme="minorBidi"/>
          <w:noProof/>
          <w:sz w:val="22"/>
          <w:szCs w:val="22"/>
        </w:rPr>
      </w:pPr>
      <w:hyperlink w:anchor="_Toc358479040" w:history="1">
        <w:r w:rsidR="008B3BB2" w:rsidRPr="003379EA">
          <w:rPr>
            <w:rStyle w:val="Hypertextovodkaz"/>
            <w:rFonts w:cs="Calibri"/>
            <w:noProof/>
          </w:rPr>
          <w:t>4.</w:t>
        </w:r>
        <w:r w:rsidR="008B3BB2">
          <w:rPr>
            <w:rFonts w:asciiTheme="minorHAnsi" w:eastAsiaTheme="minorEastAsia" w:hAnsiTheme="minorHAnsi" w:cstheme="minorBidi"/>
            <w:noProof/>
            <w:sz w:val="22"/>
            <w:szCs w:val="22"/>
          </w:rPr>
          <w:tab/>
        </w:r>
        <w:r w:rsidR="008B3BB2" w:rsidRPr="003379EA">
          <w:rPr>
            <w:rStyle w:val="Hypertextovodkaz"/>
            <w:rFonts w:cs="Calibri"/>
            <w:noProof/>
          </w:rPr>
          <w:t>ROZSAH PROJEKTU</w:t>
        </w:r>
        <w:r w:rsidR="008B3BB2">
          <w:rPr>
            <w:noProof/>
            <w:webHidden/>
          </w:rPr>
          <w:tab/>
        </w:r>
        <w:r w:rsidR="008B3BB2">
          <w:rPr>
            <w:noProof/>
            <w:webHidden/>
          </w:rPr>
          <w:fldChar w:fldCharType="begin"/>
        </w:r>
        <w:r w:rsidR="008B3BB2">
          <w:rPr>
            <w:noProof/>
            <w:webHidden/>
          </w:rPr>
          <w:instrText xml:space="preserve"> PAGEREF _Toc358479040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41" w:history="1">
        <w:r w:rsidR="008B3BB2" w:rsidRPr="003379EA">
          <w:rPr>
            <w:rStyle w:val="Hypertextovodkaz"/>
            <w:noProof/>
          </w:rPr>
          <w:t>4.1.</w:t>
        </w:r>
        <w:r w:rsidR="008B3BB2">
          <w:rPr>
            <w:rFonts w:asciiTheme="minorHAnsi" w:eastAsiaTheme="minorEastAsia" w:hAnsiTheme="minorHAnsi" w:cstheme="minorBidi"/>
            <w:noProof/>
            <w:sz w:val="22"/>
            <w:szCs w:val="22"/>
          </w:rPr>
          <w:tab/>
        </w:r>
        <w:r w:rsidR="008B3BB2" w:rsidRPr="003379EA">
          <w:rPr>
            <w:rStyle w:val="Hypertextovodkaz"/>
            <w:noProof/>
          </w:rPr>
          <w:t>Projekt zahrnuje</w:t>
        </w:r>
        <w:r w:rsidR="008B3BB2">
          <w:rPr>
            <w:noProof/>
            <w:webHidden/>
          </w:rPr>
          <w:tab/>
        </w:r>
        <w:r w:rsidR="008B3BB2">
          <w:rPr>
            <w:noProof/>
            <w:webHidden/>
          </w:rPr>
          <w:fldChar w:fldCharType="begin"/>
        </w:r>
        <w:r w:rsidR="008B3BB2">
          <w:rPr>
            <w:noProof/>
            <w:webHidden/>
          </w:rPr>
          <w:instrText xml:space="preserve"> PAGEREF _Toc358479041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42" w:history="1">
        <w:r w:rsidR="008B3BB2" w:rsidRPr="003379EA">
          <w:rPr>
            <w:rStyle w:val="Hypertextovodkaz"/>
            <w:noProof/>
          </w:rPr>
          <w:t>4.2.</w:t>
        </w:r>
        <w:r w:rsidR="008B3BB2">
          <w:rPr>
            <w:rFonts w:asciiTheme="minorHAnsi" w:eastAsiaTheme="minorEastAsia" w:hAnsiTheme="minorHAnsi" w:cstheme="minorBidi"/>
            <w:noProof/>
            <w:sz w:val="22"/>
            <w:szCs w:val="22"/>
          </w:rPr>
          <w:tab/>
        </w:r>
        <w:r w:rsidR="008B3BB2" w:rsidRPr="003379EA">
          <w:rPr>
            <w:rStyle w:val="Hypertextovodkaz"/>
            <w:noProof/>
          </w:rPr>
          <w:t>Projekt nezahrnuje</w:t>
        </w:r>
        <w:r w:rsidR="008B3BB2">
          <w:rPr>
            <w:noProof/>
            <w:webHidden/>
          </w:rPr>
          <w:tab/>
        </w:r>
        <w:r w:rsidR="008B3BB2">
          <w:rPr>
            <w:noProof/>
            <w:webHidden/>
          </w:rPr>
          <w:fldChar w:fldCharType="begin"/>
        </w:r>
        <w:r w:rsidR="008B3BB2">
          <w:rPr>
            <w:noProof/>
            <w:webHidden/>
          </w:rPr>
          <w:instrText xml:space="preserve"> PAGEREF _Toc358479042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1E04AE">
      <w:pPr>
        <w:pStyle w:val="Obsah1"/>
        <w:tabs>
          <w:tab w:val="left" w:pos="440"/>
          <w:tab w:val="right" w:leader="dot" w:pos="9372"/>
        </w:tabs>
        <w:rPr>
          <w:rFonts w:asciiTheme="minorHAnsi" w:eastAsiaTheme="minorEastAsia" w:hAnsiTheme="minorHAnsi" w:cstheme="minorBidi"/>
          <w:noProof/>
          <w:sz w:val="22"/>
          <w:szCs w:val="22"/>
        </w:rPr>
      </w:pPr>
      <w:hyperlink w:anchor="_Toc358479043" w:history="1">
        <w:r w:rsidR="008B3BB2" w:rsidRPr="003379EA">
          <w:rPr>
            <w:rStyle w:val="Hypertextovodkaz"/>
            <w:rFonts w:cs="Calibri"/>
            <w:noProof/>
          </w:rPr>
          <w:t>5.</w:t>
        </w:r>
        <w:r w:rsidR="008B3BB2">
          <w:rPr>
            <w:rFonts w:asciiTheme="minorHAnsi" w:eastAsiaTheme="minorEastAsia" w:hAnsiTheme="minorHAnsi" w:cstheme="minorBidi"/>
            <w:noProof/>
            <w:sz w:val="22"/>
            <w:szCs w:val="22"/>
          </w:rPr>
          <w:tab/>
        </w:r>
        <w:r w:rsidR="008B3BB2" w:rsidRPr="003379EA">
          <w:rPr>
            <w:rStyle w:val="Hypertextovodkaz"/>
            <w:rFonts w:cs="Calibri"/>
            <w:noProof/>
          </w:rPr>
          <w:t>PROVOZNÍ PODMÍNKY</w:t>
        </w:r>
        <w:r w:rsidR="008B3BB2">
          <w:rPr>
            <w:noProof/>
            <w:webHidden/>
          </w:rPr>
          <w:tab/>
        </w:r>
        <w:r w:rsidR="008B3BB2">
          <w:rPr>
            <w:noProof/>
            <w:webHidden/>
          </w:rPr>
          <w:fldChar w:fldCharType="begin"/>
        </w:r>
        <w:r w:rsidR="008B3BB2">
          <w:rPr>
            <w:noProof/>
            <w:webHidden/>
          </w:rPr>
          <w:instrText xml:space="preserve"> PAGEREF _Toc358479043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44" w:history="1">
        <w:r w:rsidR="008B3BB2" w:rsidRPr="003379EA">
          <w:rPr>
            <w:rStyle w:val="Hypertextovodkaz"/>
            <w:noProof/>
          </w:rPr>
          <w:t>5.1.</w:t>
        </w:r>
        <w:r w:rsidR="008B3BB2">
          <w:rPr>
            <w:rFonts w:asciiTheme="minorHAnsi" w:eastAsiaTheme="minorEastAsia" w:hAnsiTheme="minorHAnsi" w:cstheme="minorBidi"/>
            <w:noProof/>
            <w:sz w:val="22"/>
            <w:szCs w:val="22"/>
          </w:rPr>
          <w:tab/>
        </w:r>
        <w:r w:rsidR="008B3BB2" w:rsidRPr="003379EA">
          <w:rPr>
            <w:rStyle w:val="Hypertextovodkaz"/>
            <w:noProof/>
          </w:rPr>
          <w:t>Napěťová soustava</w:t>
        </w:r>
        <w:r w:rsidR="008B3BB2">
          <w:rPr>
            <w:noProof/>
            <w:webHidden/>
          </w:rPr>
          <w:tab/>
        </w:r>
        <w:r w:rsidR="008B3BB2">
          <w:rPr>
            <w:noProof/>
            <w:webHidden/>
          </w:rPr>
          <w:fldChar w:fldCharType="begin"/>
        </w:r>
        <w:r w:rsidR="008B3BB2">
          <w:rPr>
            <w:noProof/>
            <w:webHidden/>
          </w:rPr>
          <w:instrText xml:space="preserve"> PAGEREF _Toc358479044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45" w:history="1">
        <w:r w:rsidR="008B3BB2" w:rsidRPr="003379EA">
          <w:rPr>
            <w:rStyle w:val="Hypertextovodkaz"/>
            <w:noProof/>
          </w:rPr>
          <w:t>5.2.</w:t>
        </w:r>
        <w:r w:rsidR="008B3BB2">
          <w:rPr>
            <w:rFonts w:asciiTheme="minorHAnsi" w:eastAsiaTheme="minorEastAsia" w:hAnsiTheme="minorHAnsi" w:cstheme="minorBidi"/>
            <w:noProof/>
            <w:sz w:val="22"/>
            <w:szCs w:val="22"/>
          </w:rPr>
          <w:tab/>
        </w:r>
        <w:r w:rsidR="008B3BB2" w:rsidRPr="003379EA">
          <w:rPr>
            <w:rStyle w:val="Hypertextovodkaz"/>
            <w:noProof/>
          </w:rPr>
          <w:t>Ochrana před úrazem elektrickým proudem</w:t>
        </w:r>
        <w:r w:rsidR="008B3BB2">
          <w:rPr>
            <w:noProof/>
            <w:webHidden/>
          </w:rPr>
          <w:tab/>
        </w:r>
        <w:r w:rsidR="008B3BB2">
          <w:rPr>
            <w:noProof/>
            <w:webHidden/>
          </w:rPr>
          <w:fldChar w:fldCharType="begin"/>
        </w:r>
        <w:r w:rsidR="008B3BB2">
          <w:rPr>
            <w:noProof/>
            <w:webHidden/>
          </w:rPr>
          <w:instrText xml:space="preserve"> PAGEREF _Toc358479045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46" w:history="1">
        <w:r w:rsidR="008B3BB2" w:rsidRPr="003379EA">
          <w:rPr>
            <w:rStyle w:val="Hypertextovodkaz"/>
            <w:noProof/>
          </w:rPr>
          <w:t>5.3.</w:t>
        </w:r>
        <w:r w:rsidR="008B3BB2">
          <w:rPr>
            <w:rFonts w:asciiTheme="minorHAnsi" w:eastAsiaTheme="minorEastAsia" w:hAnsiTheme="minorHAnsi" w:cstheme="minorBidi"/>
            <w:noProof/>
            <w:sz w:val="22"/>
            <w:szCs w:val="22"/>
          </w:rPr>
          <w:tab/>
        </w:r>
        <w:r w:rsidR="008B3BB2" w:rsidRPr="003379EA">
          <w:rPr>
            <w:rStyle w:val="Hypertextovodkaz"/>
            <w:noProof/>
          </w:rPr>
          <w:t>Prostředí</w:t>
        </w:r>
        <w:r w:rsidR="008B3BB2">
          <w:rPr>
            <w:noProof/>
            <w:webHidden/>
          </w:rPr>
          <w:tab/>
        </w:r>
        <w:r w:rsidR="008B3BB2">
          <w:rPr>
            <w:noProof/>
            <w:webHidden/>
          </w:rPr>
          <w:fldChar w:fldCharType="begin"/>
        </w:r>
        <w:r w:rsidR="008B3BB2">
          <w:rPr>
            <w:noProof/>
            <w:webHidden/>
          </w:rPr>
          <w:instrText xml:space="preserve"> PAGEREF _Toc358479046 \h </w:instrText>
        </w:r>
        <w:r w:rsidR="008B3BB2">
          <w:rPr>
            <w:noProof/>
            <w:webHidden/>
          </w:rPr>
        </w:r>
        <w:r w:rsidR="008B3BB2">
          <w:rPr>
            <w:noProof/>
            <w:webHidden/>
          </w:rPr>
          <w:fldChar w:fldCharType="separate"/>
        </w:r>
        <w:r>
          <w:rPr>
            <w:noProof/>
            <w:webHidden/>
          </w:rPr>
          <w:t>4</w:t>
        </w:r>
        <w:r w:rsidR="008B3BB2">
          <w:rPr>
            <w:noProof/>
            <w:webHidden/>
          </w:rPr>
          <w:fldChar w:fldCharType="end"/>
        </w:r>
      </w:hyperlink>
    </w:p>
    <w:p w:rsidR="008B3BB2" w:rsidRDefault="001E04AE">
      <w:pPr>
        <w:pStyle w:val="Obsah1"/>
        <w:tabs>
          <w:tab w:val="left" w:pos="440"/>
          <w:tab w:val="right" w:leader="dot" w:pos="9372"/>
        </w:tabs>
        <w:rPr>
          <w:rFonts w:asciiTheme="minorHAnsi" w:eastAsiaTheme="minorEastAsia" w:hAnsiTheme="minorHAnsi" w:cstheme="minorBidi"/>
          <w:noProof/>
          <w:sz w:val="22"/>
          <w:szCs w:val="22"/>
        </w:rPr>
      </w:pPr>
      <w:hyperlink w:anchor="_Toc358479047" w:history="1">
        <w:r w:rsidR="008B3BB2" w:rsidRPr="003379EA">
          <w:rPr>
            <w:rStyle w:val="Hypertextovodkaz"/>
            <w:rFonts w:cs="Calibri"/>
            <w:noProof/>
          </w:rPr>
          <w:t>6.</w:t>
        </w:r>
        <w:r w:rsidR="008B3BB2">
          <w:rPr>
            <w:rFonts w:asciiTheme="minorHAnsi" w:eastAsiaTheme="minorEastAsia" w:hAnsiTheme="minorHAnsi" w:cstheme="minorBidi"/>
            <w:noProof/>
            <w:sz w:val="22"/>
            <w:szCs w:val="22"/>
          </w:rPr>
          <w:tab/>
        </w:r>
        <w:r w:rsidR="008B3BB2" w:rsidRPr="003379EA">
          <w:rPr>
            <w:rStyle w:val="Hypertextovodkaz"/>
            <w:rFonts w:cs="Calibri"/>
            <w:noProof/>
          </w:rPr>
          <w:t>POPIS ZAŘÍZENÍ</w:t>
        </w:r>
        <w:r w:rsidR="008B3BB2">
          <w:rPr>
            <w:noProof/>
            <w:webHidden/>
          </w:rPr>
          <w:tab/>
        </w:r>
        <w:r w:rsidR="008B3BB2">
          <w:rPr>
            <w:noProof/>
            <w:webHidden/>
          </w:rPr>
          <w:fldChar w:fldCharType="begin"/>
        </w:r>
        <w:r w:rsidR="008B3BB2">
          <w:rPr>
            <w:noProof/>
            <w:webHidden/>
          </w:rPr>
          <w:instrText xml:space="preserve"> PAGEREF _Toc358479047 \h </w:instrText>
        </w:r>
        <w:r w:rsidR="008B3BB2">
          <w:rPr>
            <w:noProof/>
            <w:webHidden/>
          </w:rPr>
        </w:r>
        <w:r w:rsidR="008B3BB2">
          <w:rPr>
            <w:noProof/>
            <w:webHidden/>
          </w:rPr>
          <w:fldChar w:fldCharType="separate"/>
        </w:r>
        <w:r>
          <w:rPr>
            <w:noProof/>
            <w:webHidden/>
          </w:rPr>
          <w:t>5</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48" w:history="1">
        <w:r w:rsidR="008B3BB2" w:rsidRPr="003379EA">
          <w:rPr>
            <w:rStyle w:val="Hypertextovodkaz"/>
            <w:noProof/>
          </w:rPr>
          <w:t>6.1.</w:t>
        </w:r>
        <w:r w:rsidR="008B3BB2">
          <w:rPr>
            <w:rFonts w:asciiTheme="minorHAnsi" w:eastAsiaTheme="minorEastAsia" w:hAnsiTheme="minorHAnsi" w:cstheme="minorBidi"/>
            <w:noProof/>
            <w:sz w:val="22"/>
            <w:szCs w:val="22"/>
          </w:rPr>
          <w:tab/>
        </w:r>
        <w:r w:rsidR="008B3BB2" w:rsidRPr="003379EA">
          <w:rPr>
            <w:rStyle w:val="Hypertextovodkaz"/>
            <w:noProof/>
          </w:rPr>
          <w:t>Způsob připojení na veřejný rozvod elektrické energie</w:t>
        </w:r>
        <w:r w:rsidR="008B3BB2">
          <w:rPr>
            <w:noProof/>
            <w:webHidden/>
          </w:rPr>
          <w:tab/>
        </w:r>
        <w:r w:rsidR="008B3BB2">
          <w:rPr>
            <w:noProof/>
            <w:webHidden/>
          </w:rPr>
          <w:fldChar w:fldCharType="begin"/>
        </w:r>
        <w:r w:rsidR="008B3BB2">
          <w:rPr>
            <w:noProof/>
            <w:webHidden/>
          </w:rPr>
          <w:instrText xml:space="preserve"> PAGEREF _Toc358479048 \h </w:instrText>
        </w:r>
        <w:r w:rsidR="008B3BB2">
          <w:rPr>
            <w:noProof/>
            <w:webHidden/>
          </w:rPr>
        </w:r>
        <w:r w:rsidR="008B3BB2">
          <w:rPr>
            <w:noProof/>
            <w:webHidden/>
          </w:rPr>
          <w:fldChar w:fldCharType="separate"/>
        </w:r>
        <w:r>
          <w:rPr>
            <w:noProof/>
            <w:webHidden/>
          </w:rPr>
          <w:t>5</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49" w:history="1">
        <w:r w:rsidR="008B3BB2" w:rsidRPr="003379EA">
          <w:rPr>
            <w:rStyle w:val="Hypertextovodkaz"/>
            <w:noProof/>
          </w:rPr>
          <w:t>6.2.</w:t>
        </w:r>
        <w:r w:rsidR="008B3BB2">
          <w:rPr>
            <w:rFonts w:asciiTheme="minorHAnsi" w:eastAsiaTheme="minorEastAsia" w:hAnsiTheme="minorHAnsi" w:cstheme="minorBidi"/>
            <w:noProof/>
            <w:sz w:val="22"/>
            <w:szCs w:val="22"/>
          </w:rPr>
          <w:tab/>
        </w:r>
        <w:r w:rsidR="008B3BB2" w:rsidRPr="003379EA">
          <w:rPr>
            <w:rStyle w:val="Hypertextovodkaz"/>
            <w:noProof/>
          </w:rPr>
          <w:t>Technický popis a zdůvodnění koncepce řešení</w:t>
        </w:r>
        <w:r w:rsidR="008B3BB2">
          <w:rPr>
            <w:noProof/>
            <w:webHidden/>
          </w:rPr>
          <w:tab/>
        </w:r>
        <w:r w:rsidR="008B3BB2">
          <w:rPr>
            <w:noProof/>
            <w:webHidden/>
          </w:rPr>
          <w:fldChar w:fldCharType="begin"/>
        </w:r>
        <w:r w:rsidR="008B3BB2">
          <w:rPr>
            <w:noProof/>
            <w:webHidden/>
          </w:rPr>
          <w:instrText xml:space="preserve"> PAGEREF _Toc358479049 \h </w:instrText>
        </w:r>
        <w:r w:rsidR="008B3BB2">
          <w:rPr>
            <w:noProof/>
            <w:webHidden/>
          </w:rPr>
        </w:r>
        <w:r w:rsidR="008B3BB2">
          <w:rPr>
            <w:noProof/>
            <w:webHidden/>
          </w:rPr>
          <w:fldChar w:fldCharType="separate"/>
        </w:r>
        <w:r>
          <w:rPr>
            <w:noProof/>
            <w:webHidden/>
          </w:rPr>
          <w:t>5</w:t>
        </w:r>
        <w:r w:rsidR="008B3BB2">
          <w:rPr>
            <w:noProof/>
            <w:webHidden/>
          </w:rPr>
          <w:fldChar w:fldCharType="end"/>
        </w:r>
      </w:hyperlink>
    </w:p>
    <w:p w:rsidR="008B3BB2" w:rsidRDefault="001E04AE">
      <w:pPr>
        <w:pStyle w:val="Obsah1"/>
        <w:tabs>
          <w:tab w:val="left" w:pos="440"/>
          <w:tab w:val="right" w:leader="dot" w:pos="9372"/>
        </w:tabs>
        <w:rPr>
          <w:rFonts w:asciiTheme="minorHAnsi" w:eastAsiaTheme="minorEastAsia" w:hAnsiTheme="minorHAnsi" w:cstheme="minorBidi"/>
          <w:noProof/>
          <w:sz w:val="22"/>
          <w:szCs w:val="22"/>
        </w:rPr>
      </w:pPr>
      <w:hyperlink w:anchor="_Toc358479050" w:history="1">
        <w:r w:rsidR="008B3BB2" w:rsidRPr="003379EA">
          <w:rPr>
            <w:rStyle w:val="Hypertextovodkaz"/>
            <w:rFonts w:cs="Calibri"/>
            <w:noProof/>
          </w:rPr>
          <w:t>7.</w:t>
        </w:r>
        <w:r w:rsidR="008B3BB2">
          <w:rPr>
            <w:rFonts w:asciiTheme="minorHAnsi" w:eastAsiaTheme="minorEastAsia" w:hAnsiTheme="minorHAnsi" w:cstheme="minorBidi"/>
            <w:noProof/>
            <w:sz w:val="22"/>
            <w:szCs w:val="22"/>
          </w:rPr>
          <w:tab/>
        </w:r>
        <w:r w:rsidR="008B3BB2" w:rsidRPr="003379EA">
          <w:rPr>
            <w:rStyle w:val="Hypertextovodkaz"/>
            <w:rFonts w:cs="Calibri"/>
            <w:noProof/>
          </w:rPr>
          <w:t>PŘEDPOKLÁDANÝ INSTALOVANÝ A SOUDOBÝ PŘÍKON</w:t>
        </w:r>
        <w:r w:rsidR="008B3BB2">
          <w:rPr>
            <w:noProof/>
            <w:webHidden/>
          </w:rPr>
          <w:tab/>
        </w:r>
        <w:r w:rsidR="008B3BB2">
          <w:rPr>
            <w:noProof/>
            <w:webHidden/>
          </w:rPr>
          <w:fldChar w:fldCharType="begin"/>
        </w:r>
        <w:r w:rsidR="008B3BB2">
          <w:rPr>
            <w:noProof/>
            <w:webHidden/>
          </w:rPr>
          <w:instrText xml:space="preserve"> PAGEREF _Toc358479050 \h </w:instrText>
        </w:r>
        <w:r w:rsidR="008B3BB2">
          <w:rPr>
            <w:noProof/>
            <w:webHidden/>
          </w:rPr>
        </w:r>
        <w:r w:rsidR="008B3BB2">
          <w:rPr>
            <w:noProof/>
            <w:webHidden/>
          </w:rPr>
          <w:fldChar w:fldCharType="separate"/>
        </w:r>
        <w:r>
          <w:rPr>
            <w:noProof/>
            <w:webHidden/>
          </w:rPr>
          <w:t>6</w:t>
        </w:r>
        <w:r w:rsidR="008B3BB2">
          <w:rPr>
            <w:noProof/>
            <w:webHidden/>
          </w:rPr>
          <w:fldChar w:fldCharType="end"/>
        </w:r>
      </w:hyperlink>
    </w:p>
    <w:p w:rsidR="008B3BB2" w:rsidRDefault="001E04AE">
      <w:pPr>
        <w:pStyle w:val="Obsah1"/>
        <w:tabs>
          <w:tab w:val="left" w:pos="440"/>
          <w:tab w:val="right" w:leader="dot" w:pos="9372"/>
        </w:tabs>
        <w:rPr>
          <w:rFonts w:asciiTheme="minorHAnsi" w:eastAsiaTheme="minorEastAsia" w:hAnsiTheme="minorHAnsi" w:cstheme="minorBidi"/>
          <w:noProof/>
          <w:sz w:val="22"/>
          <w:szCs w:val="22"/>
        </w:rPr>
      </w:pPr>
      <w:hyperlink w:anchor="_Toc358479051" w:history="1">
        <w:r w:rsidR="008B3BB2" w:rsidRPr="003379EA">
          <w:rPr>
            <w:rStyle w:val="Hypertextovodkaz"/>
            <w:rFonts w:cs="Calibri"/>
            <w:noProof/>
          </w:rPr>
          <w:t>8.</w:t>
        </w:r>
        <w:r w:rsidR="008B3BB2">
          <w:rPr>
            <w:rFonts w:asciiTheme="minorHAnsi" w:eastAsiaTheme="minorEastAsia" w:hAnsiTheme="minorHAnsi" w:cstheme="minorBidi"/>
            <w:noProof/>
            <w:sz w:val="22"/>
            <w:szCs w:val="22"/>
          </w:rPr>
          <w:tab/>
        </w:r>
        <w:r w:rsidR="008B3BB2" w:rsidRPr="003379EA">
          <w:rPr>
            <w:rStyle w:val="Hypertextovodkaz"/>
            <w:rFonts w:cs="Calibri"/>
            <w:noProof/>
          </w:rPr>
          <w:t>PROVEDENÍ ELEKTROINSTALACE</w:t>
        </w:r>
        <w:r w:rsidR="008B3BB2">
          <w:rPr>
            <w:noProof/>
            <w:webHidden/>
          </w:rPr>
          <w:tab/>
        </w:r>
        <w:r w:rsidR="008B3BB2">
          <w:rPr>
            <w:noProof/>
            <w:webHidden/>
          </w:rPr>
          <w:fldChar w:fldCharType="begin"/>
        </w:r>
        <w:r w:rsidR="008B3BB2">
          <w:rPr>
            <w:noProof/>
            <w:webHidden/>
          </w:rPr>
          <w:instrText xml:space="preserve"> PAGEREF _Toc358479051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52" w:history="1">
        <w:r w:rsidR="008B3BB2" w:rsidRPr="003379EA">
          <w:rPr>
            <w:rStyle w:val="Hypertextovodkaz"/>
            <w:noProof/>
          </w:rPr>
          <w:t>8.1.</w:t>
        </w:r>
        <w:r w:rsidR="008B3BB2">
          <w:rPr>
            <w:rFonts w:asciiTheme="minorHAnsi" w:eastAsiaTheme="minorEastAsia" w:hAnsiTheme="minorHAnsi" w:cstheme="minorBidi"/>
            <w:noProof/>
            <w:sz w:val="22"/>
            <w:szCs w:val="22"/>
          </w:rPr>
          <w:tab/>
        </w:r>
        <w:r w:rsidR="008B3BB2" w:rsidRPr="003379EA">
          <w:rPr>
            <w:rStyle w:val="Hypertextovodkaz"/>
            <w:noProof/>
          </w:rPr>
          <w:t>Měření spotřeby elektrické energie</w:t>
        </w:r>
        <w:r w:rsidR="008B3BB2">
          <w:rPr>
            <w:noProof/>
            <w:webHidden/>
          </w:rPr>
          <w:tab/>
        </w:r>
        <w:r w:rsidR="008B3BB2">
          <w:rPr>
            <w:noProof/>
            <w:webHidden/>
          </w:rPr>
          <w:fldChar w:fldCharType="begin"/>
        </w:r>
        <w:r w:rsidR="008B3BB2">
          <w:rPr>
            <w:noProof/>
            <w:webHidden/>
          </w:rPr>
          <w:instrText xml:space="preserve"> PAGEREF _Toc358479052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53" w:history="1">
        <w:r w:rsidR="008B3BB2" w:rsidRPr="003379EA">
          <w:rPr>
            <w:rStyle w:val="Hypertextovodkaz"/>
            <w:noProof/>
          </w:rPr>
          <w:t>8.2.</w:t>
        </w:r>
        <w:r w:rsidR="008B3BB2">
          <w:rPr>
            <w:rFonts w:asciiTheme="minorHAnsi" w:eastAsiaTheme="minorEastAsia" w:hAnsiTheme="minorHAnsi" w:cstheme="minorBidi"/>
            <w:noProof/>
            <w:sz w:val="22"/>
            <w:szCs w:val="22"/>
          </w:rPr>
          <w:tab/>
        </w:r>
        <w:r w:rsidR="008B3BB2" w:rsidRPr="003379EA">
          <w:rPr>
            <w:rStyle w:val="Hypertextovodkaz"/>
            <w:noProof/>
          </w:rPr>
          <w:t>Uzemnění</w:t>
        </w:r>
        <w:r w:rsidR="008B3BB2">
          <w:rPr>
            <w:noProof/>
            <w:webHidden/>
          </w:rPr>
          <w:tab/>
        </w:r>
        <w:r w:rsidR="008B3BB2">
          <w:rPr>
            <w:noProof/>
            <w:webHidden/>
          </w:rPr>
          <w:fldChar w:fldCharType="begin"/>
        </w:r>
        <w:r w:rsidR="008B3BB2">
          <w:rPr>
            <w:noProof/>
            <w:webHidden/>
          </w:rPr>
          <w:instrText xml:space="preserve"> PAGEREF _Toc358479053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54" w:history="1">
        <w:r w:rsidR="008B3BB2" w:rsidRPr="003379EA">
          <w:rPr>
            <w:rStyle w:val="Hypertextovodkaz"/>
            <w:noProof/>
          </w:rPr>
          <w:t>8.3.</w:t>
        </w:r>
        <w:r w:rsidR="008B3BB2">
          <w:rPr>
            <w:rFonts w:asciiTheme="minorHAnsi" w:eastAsiaTheme="minorEastAsia" w:hAnsiTheme="minorHAnsi" w:cstheme="minorBidi"/>
            <w:noProof/>
            <w:sz w:val="22"/>
            <w:szCs w:val="22"/>
          </w:rPr>
          <w:tab/>
        </w:r>
        <w:r w:rsidR="008B3BB2" w:rsidRPr="003379EA">
          <w:rPr>
            <w:rStyle w:val="Hypertextovodkaz"/>
            <w:noProof/>
          </w:rPr>
          <w:t>Pospojování</w:t>
        </w:r>
        <w:r w:rsidR="008B3BB2">
          <w:rPr>
            <w:noProof/>
            <w:webHidden/>
          </w:rPr>
          <w:tab/>
        </w:r>
        <w:r w:rsidR="008B3BB2">
          <w:rPr>
            <w:noProof/>
            <w:webHidden/>
          </w:rPr>
          <w:fldChar w:fldCharType="begin"/>
        </w:r>
        <w:r w:rsidR="008B3BB2">
          <w:rPr>
            <w:noProof/>
            <w:webHidden/>
          </w:rPr>
          <w:instrText xml:space="preserve"> PAGEREF _Toc358479054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55" w:history="1">
        <w:r w:rsidR="008B3BB2" w:rsidRPr="003379EA">
          <w:rPr>
            <w:rStyle w:val="Hypertextovodkaz"/>
            <w:noProof/>
          </w:rPr>
          <w:t>8.4.</w:t>
        </w:r>
        <w:r w:rsidR="008B3BB2">
          <w:rPr>
            <w:rFonts w:asciiTheme="minorHAnsi" w:eastAsiaTheme="minorEastAsia" w:hAnsiTheme="minorHAnsi" w:cstheme="minorBidi"/>
            <w:noProof/>
            <w:sz w:val="22"/>
            <w:szCs w:val="22"/>
          </w:rPr>
          <w:tab/>
        </w:r>
        <w:r w:rsidR="008B3BB2" w:rsidRPr="003379EA">
          <w:rPr>
            <w:rStyle w:val="Hypertextovodkaz"/>
            <w:noProof/>
          </w:rPr>
          <w:t>Ochrana před přepětím</w:t>
        </w:r>
        <w:r w:rsidR="008B3BB2">
          <w:rPr>
            <w:noProof/>
            <w:webHidden/>
          </w:rPr>
          <w:tab/>
        </w:r>
        <w:r w:rsidR="008B3BB2">
          <w:rPr>
            <w:noProof/>
            <w:webHidden/>
          </w:rPr>
          <w:fldChar w:fldCharType="begin"/>
        </w:r>
        <w:r w:rsidR="008B3BB2">
          <w:rPr>
            <w:noProof/>
            <w:webHidden/>
          </w:rPr>
          <w:instrText xml:space="preserve"> PAGEREF _Toc358479055 \h </w:instrText>
        </w:r>
        <w:r w:rsidR="008B3BB2">
          <w:rPr>
            <w:noProof/>
            <w:webHidden/>
          </w:rPr>
        </w:r>
        <w:r w:rsidR="008B3BB2">
          <w:rPr>
            <w:noProof/>
            <w:webHidden/>
          </w:rPr>
          <w:fldChar w:fldCharType="separate"/>
        </w:r>
        <w:r>
          <w:rPr>
            <w:noProof/>
            <w:webHidden/>
          </w:rPr>
          <w:t>7</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56" w:history="1">
        <w:r w:rsidR="008B3BB2" w:rsidRPr="003379EA">
          <w:rPr>
            <w:rStyle w:val="Hypertextovodkaz"/>
            <w:noProof/>
          </w:rPr>
          <w:t>8.5.</w:t>
        </w:r>
        <w:r w:rsidR="008B3BB2">
          <w:rPr>
            <w:rFonts w:asciiTheme="minorHAnsi" w:eastAsiaTheme="minorEastAsia" w:hAnsiTheme="minorHAnsi" w:cstheme="minorBidi"/>
            <w:noProof/>
            <w:sz w:val="22"/>
            <w:szCs w:val="22"/>
          </w:rPr>
          <w:tab/>
        </w:r>
        <w:r w:rsidR="008B3BB2" w:rsidRPr="003379EA">
          <w:rPr>
            <w:rStyle w:val="Hypertextovodkaz"/>
            <w:noProof/>
          </w:rPr>
          <w:t>Ochrana před bleskem</w:t>
        </w:r>
        <w:r w:rsidR="008B3BB2">
          <w:rPr>
            <w:noProof/>
            <w:webHidden/>
          </w:rPr>
          <w:tab/>
        </w:r>
        <w:r w:rsidR="008B3BB2">
          <w:rPr>
            <w:noProof/>
            <w:webHidden/>
          </w:rPr>
          <w:fldChar w:fldCharType="begin"/>
        </w:r>
        <w:r w:rsidR="008B3BB2">
          <w:rPr>
            <w:noProof/>
            <w:webHidden/>
          </w:rPr>
          <w:instrText xml:space="preserve"> PAGEREF _Toc358479056 \h </w:instrText>
        </w:r>
        <w:r w:rsidR="008B3BB2">
          <w:rPr>
            <w:noProof/>
            <w:webHidden/>
          </w:rPr>
        </w:r>
        <w:r w:rsidR="008B3BB2">
          <w:rPr>
            <w:noProof/>
            <w:webHidden/>
          </w:rPr>
          <w:fldChar w:fldCharType="separate"/>
        </w:r>
        <w:r>
          <w:rPr>
            <w:noProof/>
            <w:webHidden/>
          </w:rPr>
          <w:t>8</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57" w:history="1">
        <w:r w:rsidR="008B3BB2" w:rsidRPr="003379EA">
          <w:rPr>
            <w:rStyle w:val="Hypertextovodkaz"/>
            <w:noProof/>
          </w:rPr>
          <w:t>8.6.</w:t>
        </w:r>
        <w:r w:rsidR="008B3BB2">
          <w:rPr>
            <w:rFonts w:asciiTheme="minorHAnsi" w:eastAsiaTheme="minorEastAsia" w:hAnsiTheme="minorHAnsi" w:cstheme="minorBidi"/>
            <w:noProof/>
            <w:sz w:val="22"/>
            <w:szCs w:val="22"/>
          </w:rPr>
          <w:tab/>
        </w:r>
        <w:r w:rsidR="008B3BB2" w:rsidRPr="003379EA">
          <w:rPr>
            <w:rStyle w:val="Hypertextovodkaz"/>
            <w:noProof/>
          </w:rPr>
          <w:t>Hlavní rozvody</w:t>
        </w:r>
        <w:r w:rsidR="008B3BB2">
          <w:rPr>
            <w:noProof/>
            <w:webHidden/>
          </w:rPr>
          <w:tab/>
        </w:r>
        <w:r w:rsidR="008B3BB2">
          <w:rPr>
            <w:noProof/>
            <w:webHidden/>
          </w:rPr>
          <w:fldChar w:fldCharType="begin"/>
        </w:r>
        <w:r w:rsidR="008B3BB2">
          <w:rPr>
            <w:noProof/>
            <w:webHidden/>
          </w:rPr>
          <w:instrText xml:space="preserve"> PAGEREF _Toc358479057 \h </w:instrText>
        </w:r>
        <w:r w:rsidR="008B3BB2">
          <w:rPr>
            <w:noProof/>
            <w:webHidden/>
          </w:rPr>
        </w:r>
        <w:r w:rsidR="008B3BB2">
          <w:rPr>
            <w:noProof/>
            <w:webHidden/>
          </w:rPr>
          <w:fldChar w:fldCharType="separate"/>
        </w:r>
        <w:r>
          <w:rPr>
            <w:noProof/>
            <w:webHidden/>
          </w:rPr>
          <w:t>8</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58" w:history="1">
        <w:r w:rsidR="008B3BB2" w:rsidRPr="003379EA">
          <w:rPr>
            <w:rStyle w:val="Hypertextovodkaz"/>
            <w:noProof/>
          </w:rPr>
          <w:t>8.7.</w:t>
        </w:r>
        <w:r w:rsidR="008B3BB2">
          <w:rPr>
            <w:rFonts w:asciiTheme="minorHAnsi" w:eastAsiaTheme="minorEastAsia" w:hAnsiTheme="minorHAnsi" w:cstheme="minorBidi"/>
            <w:noProof/>
            <w:sz w:val="22"/>
            <w:szCs w:val="22"/>
          </w:rPr>
          <w:tab/>
        </w:r>
        <w:r w:rsidR="008B3BB2" w:rsidRPr="003379EA">
          <w:rPr>
            <w:rStyle w:val="Hypertextovodkaz"/>
            <w:noProof/>
          </w:rPr>
          <w:t>Záložní zdroj elektrické energie ZDA</w:t>
        </w:r>
        <w:r w:rsidR="008B3BB2">
          <w:rPr>
            <w:noProof/>
            <w:webHidden/>
          </w:rPr>
          <w:tab/>
        </w:r>
        <w:r w:rsidR="008B3BB2">
          <w:rPr>
            <w:noProof/>
            <w:webHidden/>
          </w:rPr>
          <w:fldChar w:fldCharType="begin"/>
        </w:r>
        <w:r w:rsidR="008B3BB2">
          <w:rPr>
            <w:noProof/>
            <w:webHidden/>
          </w:rPr>
          <w:instrText xml:space="preserve"> PAGEREF _Toc358479058 \h </w:instrText>
        </w:r>
        <w:r w:rsidR="008B3BB2">
          <w:rPr>
            <w:noProof/>
            <w:webHidden/>
          </w:rPr>
        </w:r>
        <w:r w:rsidR="008B3BB2">
          <w:rPr>
            <w:noProof/>
            <w:webHidden/>
          </w:rPr>
          <w:fldChar w:fldCharType="separate"/>
        </w:r>
        <w:r>
          <w:rPr>
            <w:noProof/>
            <w:webHidden/>
          </w:rPr>
          <w:t>8</w:t>
        </w:r>
        <w:r w:rsidR="008B3BB2">
          <w:rPr>
            <w:noProof/>
            <w:webHidden/>
          </w:rPr>
          <w:fldChar w:fldCharType="end"/>
        </w:r>
      </w:hyperlink>
    </w:p>
    <w:p w:rsidR="008B3BB2" w:rsidRDefault="001E04AE">
      <w:pPr>
        <w:pStyle w:val="Obsah1"/>
        <w:tabs>
          <w:tab w:val="left" w:pos="440"/>
          <w:tab w:val="right" w:leader="dot" w:pos="9372"/>
        </w:tabs>
        <w:rPr>
          <w:rFonts w:asciiTheme="minorHAnsi" w:eastAsiaTheme="minorEastAsia" w:hAnsiTheme="minorHAnsi" w:cstheme="minorBidi"/>
          <w:noProof/>
          <w:sz w:val="22"/>
          <w:szCs w:val="22"/>
        </w:rPr>
      </w:pPr>
      <w:hyperlink w:anchor="_Toc358479059" w:history="1">
        <w:r w:rsidR="008B3BB2" w:rsidRPr="003379EA">
          <w:rPr>
            <w:rStyle w:val="Hypertextovodkaz"/>
            <w:rFonts w:cs="Calibri"/>
            <w:noProof/>
          </w:rPr>
          <w:t>9.</w:t>
        </w:r>
        <w:r w:rsidR="008B3BB2">
          <w:rPr>
            <w:rFonts w:asciiTheme="minorHAnsi" w:eastAsiaTheme="minorEastAsia" w:hAnsiTheme="minorHAnsi" w:cstheme="minorBidi"/>
            <w:noProof/>
            <w:sz w:val="22"/>
            <w:szCs w:val="22"/>
          </w:rPr>
          <w:tab/>
        </w:r>
        <w:r w:rsidR="008B3BB2" w:rsidRPr="003379EA">
          <w:rPr>
            <w:rStyle w:val="Hypertextovodkaz"/>
            <w:rFonts w:cs="Calibri"/>
            <w:noProof/>
          </w:rPr>
          <w:t>Požárně bezpečnostní zařízení</w:t>
        </w:r>
        <w:r w:rsidR="008B3BB2">
          <w:rPr>
            <w:noProof/>
            <w:webHidden/>
          </w:rPr>
          <w:tab/>
        </w:r>
        <w:r w:rsidR="008B3BB2">
          <w:rPr>
            <w:noProof/>
            <w:webHidden/>
          </w:rPr>
          <w:fldChar w:fldCharType="begin"/>
        </w:r>
        <w:r w:rsidR="008B3BB2">
          <w:rPr>
            <w:noProof/>
            <w:webHidden/>
          </w:rPr>
          <w:instrText xml:space="preserve"> PAGEREF _Toc358479059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60" w:history="1">
        <w:r w:rsidR="008B3BB2" w:rsidRPr="003379EA">
          <w:rPr>
            <w:rStyle w:val="Hypertextovodkaz"/>
            <w:noProof/>
          </w:rPr>
          <w:t>9.1.</w:t>
        </w:r>
        <w:r w:rsidR="008B3BB2">
          <w:rPr>
            <w:rFonts w:asciiTheme="minorHAnsi" w:eastAsiaTheme="minorEastAsia" w:hAnsiTheme="minorHAnsi" w:cstheme="minorBidi"/>
            <w:noProof/>
            <w:sz w:val="22"/>
            <w:szCs w:val="22"/>
          </w:rPr>
          <w:tab/>
        </w:r>
        <w:r w:rsidR="008B3BB2" w:rsidRPr="003379EA">
          <w:rPr>
            <w:rStyle w:val="Hypertextovodkaz"/>
            <w:noProof/>
          </w:rPr>
          <w:t>Instalovaná zařízení PBZ</w:t>
        </w:r>
        <w:r w:rsidR="008B3BB2">
          <w:rPr>
            <w:noProof/>
            <w:webHidden/>
          </w:rPr>
          <w:tab/>
        </w:r>
        <w:r w:rsidR="008B3BB2">
          <w:rPr>
            <w:noProof/>
            <w:webHidden/>
          </w:rPr>
          <w:fldChar w:fldCharType="begin"/>
        </w:r>
        <w:r w:rsidR="008B3BB2">
          <w:rPr>
            <w:noProof/>
            <w:webHidden/>
          </w:rPr>
          <w:instrText xml:space="preserve"> PAGEREF _Toc358479060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61" w:history="1">
        <w:r w:rsidR="008B3BB2" w:rsidRPr="003379EA">
          <w:rPr>
            <w:rStyle w:val="Hypertextovodkaz"/>
            <w:noProof/>
          </w:rPr>
          <w:t>9.2.</w:t>
        </w:r>
        <w:r w:rsidR="008B3BB2">
          <w:rPr>
            <w:rFonts w:asciiTheme="minorHAnsi" w:eastAsiaTheme="minorEastAsia" w:hAnsiTheme="minorHAnsi" w:cstheme="minorBidi"/>
            <w:noProof/>
            <w:sz w:val="22"/>
            <w:szCs w:val="22"/>
          </w:rPr>
          <w:tab/>
        </w:r>
        <w:r w:rsidR="008B3BB2" w:rsidRPr="003379EA">
          <w:rPr>
            <w:rStyle w:val="Hypertextovodkaz"/>
            <w:noProof/>
          </w:rPr>
          <w:t>Provedení napájení PBZ</w:t>
        </w:r>
        <w:r w:rsidR="008B3BB2">
          <w:rPr>
            <w:noProof/>
            <w:webHidden/>
          </w:rPr>
          <w:tab/>
        </w:r>
        <w:r w:rsidR="008B3BB2">
          <w:rPr>
            <w:noProof/>
            <w:webHidden/>
          </w:rPr>
          <w:fldChar w:fldCharType="begin"/>
        </w:r>
        <w:r w:rsidR="008B3BB2">
          <w:rPr>
            <w:noProof/>
            <w:webHidden/>
          </w:rPr>
          <w:instrText xml:space="preserve"> PAGEREF _Toc358479061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1E04AE">
      <w:pPr>
        <w:pStyle w:val="Obsah2"/>
        <w:tabs>
          <w:tab w:val="left" w:pos="880"/>
          <w:tab w:val="right" w:leader="dot" w:pos="9372"/>
        </w:tabs>
        <w:rPr>
          <w:rFonts w:asciiTheme="minorHAnsi" w:eastAsiaTheme="minorEastAsia" w:hAnsiTheme="minorHAnsi" w:cstheme="minorBidi"/>
          <w:noProof/>
          <w:sz w:val="22"/>
          <w:szCs w:val="22"/>
        </w:rPr>
      </w:pPr>
      <w:hyperlink w:anchor="_Toc358479062" w:history="1">
        <w:r w:rsidR="008B3BB2" w:rsidRPr="003379EA">
          <w:rPr>
            <w:rStyle w:val="Hypertextovodkaz"/>
            <w:noProof/>
          </w:rPr>
          <w:t>9.3.</w:t>
        </w:r>
        <w:r w:rsidR="008B3BB2">
          <w:rPr>
            <w:rFonts w:asciiTheme="minorHAnsi" w:eastAsiaTheme="minorEastAsia" w:hAnsiTheme="minorHAnsi" w:cstheme="minorBidi"/>
            <w:noProof/>
            <w:sz w:val="22"/>
            <w:szCs w:val="22"/>
          </w:rPr>
          <w:tab/>
        </w:r>
        <w:r w:rsidR="008B3BB2" w:rsidRPr="003379EA">
          <w:rPr>
            <w:rStyle w:val="Hypertextovodkaz"/>
            <w:noProof/>
          </w:rPr>
          <w:t>Vypínání objektu</w:t>
        </w:r>
        <w:r w:rsidR="008B3BB2">
          <w:rPr>
            <w:noProof/>
            <w:webHidden/>
          </w:rPr>
          <w:tab/>
        </w:r>
        <w:r w:rsidR="008B3BB2">
          <w:rPr>
            <w:noProof/>
            <w:webHidden/>
          </w:rPr>
          <w:fldChar w:fldCharType="begin"/>
        </w:r>
        <w:r w:rsidR="008B3BB2">
          <w:rPr>
            <w:noProof/>
            <w:webHidden/>
          </w:rPr>
          <w:instrText xml:space="preserve"> PAGEREF _Toc358479062 \h </w:instrText>
        </w:r>
        <w:r w:rsidR="008B3BB2">
          <w:rPr>
            <w:noProof/>
            <w:webHidden/>
          </w:rPr>
        </w:r>
        <w:r w:rsidR="008B3BB2">
          <w:rPr>
            <w:noProof/>
            <w:webHidden/>
          </w:rPr>
          <w:fldChar w:fldCharType="separate"/>
        </w:r>
        <w:r>
          <w:rPr>
            <w:noProof/>
            <w:webHidden/>
          </w:rPr>
          <w:t>9</w:t>
        </w:r>
        <w:r w:rsidR="008B3BB2">
          <w:rPr>
            <w:noProof/>
            <w:webHidden/>
          </w:rPr>
          <w:fldChar w:fldCharType="end"/>
        </w:r>
      </w:hyperlink>
    </w:p>
    <w:p w:rsidR="008B3BB2" w:rsidRDefault="001E04AE">
      <w:pPr>
        <w:pStyle w:val="Obsah1"/>
        <w:tabs>
          <w:tab w:val="left" w:pos="660"/>
          <w:tab w:val="right" w:leader="dot" w:pos="9372"/>
        </w:tabs>
        <w:rPr>
          <w:rFonts w:asciiTheme="minorHAnsi" w:eastAsiaTheme="minorEastAsia" w:hAnsiTheme="minorHAnsi" w:cstheme="minorBidi"/>
          <w:noProof/>
          <w:sz w:val="22"/>
          <w:szCs w:val="22"/>
        </w:rPr>
      </w:pPr>
      <w:hyperlink w:anchor="_Toc358479063" w:history="1">
        <w:r w:rsidR="008B3BB2" w:rsidRPr="003379EA">
          <w:rPr>
            <w:rStyle w:val="Hypertextovodkaz"/>
            <w:rFonts w:cs="Calibri"/>
            <w:noProof/>
          </w:rPr>
          <w:t>10.</w:t>
        </w:r>
        <w:r w:rsidR="008B3BB2">
          <w:rPr>
            <w:rFonts w:asciiTheme="minorHAnsi" w:eastAsiaTheme="minorEastAsia" w:hAnsiTheme="minorHAnsi" w:cstheme="minorBidi"/>
            <w:noProof/>
            <w:sz w:val="22"/>
            <w:szCs w:val="22"/>
          </w:rPr>
          <w:tab/>
        </w:r>
        <w:r w:rsidR="008B3BB2" w:rsidRPr="003379EA">
          <w:rPr>
            <w:rStyle w:val="Hypertextovodkaz"/>
            <w:rFonts w:cs="Calibri"/>
            <w:noProof/>
          </w:rPr>
          <w:t>Osvětlení</w:t>
        </w:r>
        <w:r w:rsidR="008B3BB2">
          <w:rPr>
            <w:noProof/>
            <w:webHidden/>
          </w:rPr>
          <w:tab/>
        </w:r>
        <w:r w:rsidR="008B3BB2">
          <w:rPr>
            <w:noProof/>
            <w:webHidden/>
          </w:rPr>
          <w:fldChar w:fldCharType="begin"/>
        </w:r>
        <w:r w:rsidR="008B3BB2">
          <w:rPr>
            <w:noProof/>
            <w:webHidden/>
          </w:rPr>
          <w:instrText xml:space="preserve"> PAGEREF _Toc358479063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64" w:history="1">
        <w:r w:rsidR="008B3BB2" w:rsidRPr="003379EA">
          <w:rPr>
            <w:rStyle w:val="Hypertextovodkaz"/>
            <w:noProof/>
          </w:rPr>
          <w:t>10.1.</w:t>
        </w:r>
        <w:r w:rsidR="008B3BB2">
          <w:rPr>
            <w:rFonts w:asciiTheme="minorHAnsi" w:eastAsiaTheme="minorEastAsia" w:hAnsiTheme="minorHAnsi" w:cstheme="minorBidi"/>
            <w:noProof/>
            <w:sz w:val="22"/>
            <w:szCs w:val="22"/>
          </w:rPr>
          <w:tab/>
        </w:r>
        <w:r w:rsidR="008B3BB2" w:rsidRPr="003379EA">
          <w:rPr>
            <w:rStyle w:val="Hypertextovodkaz"/>
            <w:noProof/>
          </w:rPr>
          <w:t>Technické požadavky a provedení</w:t>
        </w:r>
        <w:r w:rsidR="008B3BB2">
          <w:rPr>
            <w:noProof/>
            <w:webHidden/>
          </w:rPr>
          <w:tab/>
        </w:r>
        <w:r w:rsidR="008B3BB2">
          <w:rPr>
            <w:noProof/>
            <w:webHidden/>
          </w:rPr>
          <w:fldChar w:fldCharType="begin"/>
        </w:r>
        <w:r w:rsidR="008B3BB2">
          <w:rPr>
            <w:noProof/>
            <w:webHidden/>
          </w:rPr>
          <w:instrText xml:space="preserve"> PAGEREF _Toc358479064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65" w:history="1">
        <w:r w:rsidR="008B3BB2" w:rsidRPr="003379EA">
          <w:rPr>
            <w:rStyle w:val="Hypertextovodkaz"/>
            <w:noProof/>
          </w:rPr>
          <w:t>10.2.</w:t>
        </w:r>
        <w:r w:rsidR="008B3BB2">
          <w:rPr>
            <w:rFonts w:asciiTheme="minorHAnsi" w:eastAsiaTheme="minorEastAsia" w:hAnsiTheme="minorHAnsi" w:cstheme="minorBidi"/>
            <w:noProof/>
            <w:sz w:val="22"/>
            <w:szCs w:val="22"/>
          </w:rPr>
          <w:tab/>
        </w:r>
        <w:r w:rsidR="008B3BB2" w:rsidRPr="003379EA">
          <w:rPr>
            <w:rStyle w:val="Hypertextovodkaz"/>
            <w:noProof/>
          </w:rPr>
          <w:t>Nouzové osvětlení</w:t>
        </w:r>
        <w:r w:rsidR="008B3BB2">
          <w:rPr>
            <w:noProof/>
            <w:webHidden/>
          </w:rPr>
          <w:tab/>
        </w:r>
        <w:r w:rsidR="008B3BB2">
          <w:rPr>
            <w:noProof/>
            <w:webHidden/>
          </w:rPr>
          <w:fldChar w:fldCharType="begin"/>
        </w:r>
        <w:r w:rsidR="008B3BB2">
          <w:rPr>
            <w:noProof/>
            <w:webHidden/>
          </w:rPr>
          <w:instrText xml:space="preserve"> PAGEREF _Toc358479065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66" w:history="1">
        <w:r w:rsidR="008B3BB2" w:rsidRPr="003379EA">
          <w:rPr>
            <w:rStyle w:val="Hypertextovodkaz"/>
            <w:noProof/>
          </w:rPr>
          <w:t>10.3.</w:t>
        </w:r>
        <w:r w:rsidR="008B3BB2">
          <w:rPr>
            <w:rFonts w:asciiTheme="minorHAnsi" w:eastAsiaTheme="minorEastAsia" w:hAnsiTheme="minorHAnsi" w:cstheme="minorBidi"/>
            <w:noProof/>
            <w:sz w:val="22"/>
            <w:szCs w:val="22"/>
          </w:rPr>
          <w:tab/>
        </w:r>
        <w:r w:rsidR="008B3BB2" w:rsidRPr="003379EA">
          <w:rPr>
            <w:rStyle w:val="Hypertextovodkaz"/>
            <w:noProof/>
          </w:rPr>
          <w:t>Venkovní osvětlení</w:t>
        </w:r>
        <w:r w:rsidR="008B3BB2">
          <w:rPr>
            <w:noProof/>
            <w:webHidden/>
          </w:rPr>
          <w:tab/>
        </w:r>
        <w:r w:rsidR="008B3BB2">
          <w:rPr>
            <w:noProof/>
            <w:webHidden/>
          </w:rPr>
          <w:fldChar w:fldCharType="begin"/>
        </w:r>
        <w:r w:rsidR="008B3BB2">
          <w:rPr>
            <w:noProof/>
            <w:webHidden/>
          </w:rPr>
          <w:instrText xml:space="preserve"> PAGEREF _Toc358479066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1E04AE">
      <w:pPr>
        <w:pStyle w:val="Obsah1"/>
        <w:tabs>
          <w:tab w:val="left" w:pos="660"/>
          <w:tab w:val="right" w:leader="dot" w:pos="9372"/>
        </w:tabs>
        <w:rPr>
          <w:rFonts w:asciiTheme="minorHAnsi" w:eastAsiaTheme="minorEastAsia" w:hAnsiTheme="minorHAnsi" w:cstheme="minorBidi"/>
          <w:noProof/>
          <w:sz w:val="22"/>
          <w:szCs w:val="22"/>
        </w:rPr>
      </w:pPr>
      <w:hyperlink w:anchor="_Toc358479067" w:history="1">
        <w:r w:rsidR="008B3BB2" w:rsidRPr="003379EA">
          <w:rPr>
            <w:rStyle w:val="Hypertextovodkaz"/>
            <w:rFonts w:cs="Calibri"/>
            <w:noProof/>
          </w:rPr>
          <w:t>11.</w:t>
        </w:r>
        <w:r w:rsidR="008B3BB2">
          <w:rPr>
            <w:rFonts w:asciiTheme="minorHAnsi" w:eastAsiaTheme="minorEastAsia" w:hAnsiTheme="minorHAnsi" w:cstheme="minorBidi"/>
            <w:noProof/>
            <w:sz w:val="22"/>
            <w:szCs w:val="22"/>
          </w:rPr>
          <w:tab/>
        </w:r>
        <w:r w:rsidR="008B3BB2" w:rsidRPr="003379EA">
          <w:rPr>
            <w:rStyle w:val="Hypertextovodkaz"/>
            <w:rFonts w:cs="Calibri"/>
            <w:noProof/>
          </w:rPr>
          <w:t>Technologické zařízení a rozvody</w:t>
        </w:r>
        <w:r w:rsidR="008B3BB2">
          <w:rPr>
            <w:noProof/>
            <w:webHidden/>
          </w:rPr>
          <w:tab/>
        </w:r>
        <w:r w:rsidR="008B3BB2">
          <w:rPr>
            <w:noProof/>
            <w:webHidden/>
          </w:rPr>
          <w:fldChar w:fldCharType="begin"/>
        </w:r>
        <w:r w:rsidR="008B3BB2">
          <w:rPr>
            <w:noProof/>
            <w:webHidden/>
          </w:rPr>
          <w:instrText xml:space="preserve"> PAGEREF _Toc358479067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68" w:history="1">
        <w:r w:rsidR="008B3BB2" w:rsidRPr="003379EA">
          <w:rPr>
            <w:rStyle w:val="Hypertextovodkaz"/>
            <w:noProof/>
          </w:rPr>
          <w:t>11.1.</w:t>
        </w:r>
        <w:r w:rsidR="008B3BB2">
          <w:rPr>
            <w:rFonts w:asciiTheme="minorHAnsi" w:eastAsiaTheme="minorEastAsia" w:hAnsiTheme="minorHAnsi" w:cstheme="minorBidi"/>
            <w:noProof/>
            <w:sz w:val="22"/>
            <w:szCs w:val="22"/>
          </w:rPr>
          <w:tab/>
        </w:r>
        <w:r w:rsidR="008B3BB2" w:rsidRPr="003379EA">
          <w:rPr>
            <w:rStyle w:val="Hypertextovodkaz"/>
            <w:noProof/>
          </w:rPr>
          <w:t>Záložní zdroj dieselagregát ZDA</w:t>
        </w:r>
        <w:r w:rsidR="008B3BB2">
          <w:rPr>
            <w:noProof/>
            <w:webHidden/>
          </w:rPr>
          <w:tab/>
        </w:r>
        <w:r w:rsidR="008B3BB2">
          <w:rPr>
            <w:noProof/>
            <w:webHidden/>
          </w:rPr>
          <w:fldChar w:fldCharType="begin"/>
        </w:r>
        <w:r w:rsidR="008B3BB2">
          <w:rPr>
            <w:noProof/>
            <w:webHidden/>
          </w:rPr>
          <w:instrText xml:space="preserve"> PAGEREF _Toc358479068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69" w:history="1">
        <w:r w:rsidR="008B3BB2" w:rsidRPr="003379EA">
          <w:rPr>
            <w:rStyle w:val="Hypertextovodkaz"/>
            <w:noProof/>
          </w:rPr>
          <w:t>11.2.</w:t>
        </w:r>
        <w:r w:rsidR="008B3BB2">
          <w:rPr>
            <w:rFonts w:asciiTheme="minorHAnsi" w:eastAsiaTheme="minorEastAsia" w:hAnsiTheme="minorHAnsi" w:cstheme="minorBidi"/>
            <w:noProof/>
            <w:sz w:val="22"/>
            <w:szCs w:val="22"/>
          </w:rPr>
          <w:tab/>
        </w:r>
        <w:r w:rsidR="008B3BB2" w:rsidRPr="003379EA">
          <w:rPr>
            <w:rStyle w:val="Hypertextovodkaz"/>
            <w:noProof/>
          </w:rPr>
          <w:t>Kogenerační jednotka - dieselagregát KGJ</w:t>
        </w:r>
        <w:r w:rsidR="008B3BB2">
          <w:rPr>
            <w:noProof/>
            <w:webHidden/>
          </w:rPr>
          <w:tab/>
        </w:r>
        <w:r w:rsidR="008B3BB2">
          <w:rPr>
            <w:noProof/>
            <w:webHidden/>
          </w:rPr>
          <w:fldChar w:fldCharType="begin"/>
        </w:r>
        <w:r w:rsidR="008B3BB2">
          <w:rPr>
            <w:noProof/>
            <w:webHidden/>
          </w:rPr>
          <w:instrText xml:space="preserve"> PAGEREF _Toc358479069 \h </w:instrText>
        </w:r>
        <w:r w:rsidR="008B3BB2">
          <w:rPr>
            <w:noProof/>
            <w:webHidden/>
          </w:rPr>
        </w:r>
        <w:r w:rsidR="008B3BB2">
          <w:rPr>
            <w:noProof/>
            <w:webHidden/>
          </w:rPr>
          <w:fldChar w:fldCharType="separate"/>
        </w:r>
        <w:r>
          <w:rPr>
            <w:noProof/>
            <w:webHidden/>
          </w:rPr>
          <w:t>10</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70" w:history="1">
        <w:r w:rsidR="008B3BB2" w:rsidRPr="003379EA">
          <w:rPr>
            <w:rStyle w:val="Hypertextovodkaz"/>
            <w:noProof/>
          </w:rPr>
          <w:t>11.3.</w:t>
        </w:r>
        <w:r w:rsidR="008B3BB2">
          <w:rPr>
            <w:rFonts w:asciiTheme="minorHAnsi" w:eastAsiaTheme="minorEastAsia" w:hAnsiTheme="minorHAnsi" w:cstheme="minorBidi"/>
            <w:noProof/>
            <w:sz w:val="22"/>
            <w:szCs w:val="22"/>
          </w:rPr>
          <w:tab/>
        </w:r>
        <w:r w:rsidR="008B3BB2" w:rsidRPr="003379EA">
          <w:rPr>
            <w:rStyle w:val="Hypertextovodkaz"/>
            <w:noProof/>
          </w:rPr>
          <w:t>Výtah</w:t>
        </w:r>
        <w:r w:rsidR="008B3BB2">
          <w:rPr>
            <w:noProof/>
            <w:webHidden/>
          </w:rPr>
          <w:tab/>
        </w:r>
        <w:r w:rsidR="008B3BB2">
          <w:rPr>
            <w:noProof/>
            <w:webHidden/>
          </w:rPr>
          <w:fldChar w:fldCharType="begin"/>
        </w:r>
        <w:r w:rsidR="008B3BB2">
          <w:rPr>
            <w:noProof/>
            <w:webHidden/>
          </w:rPr>
          <w:instrText xml:space="preserve"> PAGEREF _Toc358479070 \h </w:instrText>
        </w:r>
        <w:r w:rsidR="008B3BB2">
          <w:rPr>
            <w:noProof/>
            <w:webHidden/>
          </w:rPr>
        </w:r>
        <w:r w:rsidR="008B3BB2">
          <w:rPr>
            <w:noProof/>
            <w:webHidden/>
          </w:rPr>
          <w:fldChar w:fldCharType="separate"/>
        </w:r>
        <w:r>
          <w:rPr>
            <w:noProof/>
            <w:webHidden/>
          </w:rPr>
          <w:t>11</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71" w:history="1">
        <w:r w:rsidR="008B3BB2" w:rsidRPr="003379EA">
          <w:rPr>
            <w:rStyle w:val="Hypertextovodkaz"/>
            <w:noProof/>
          </w:rPr>
          <w:t>11.4.</w:t>
        </w:r>
        <w:r w:rsidR="008B3BB2">
          <w:rPr>
            <w:rFonts w:asciiTheme="minorHAnsi" w:eastAsiaTheme="minorEastAsia" w:hAnsiTheme="minorHAnsi" w:cstheme="minorBidi"/>
            <w:noProof/>
            <w:sz w:val="22"/>
            <w:szCs w:val="22"/>
          </w:rPr>
          <w:tab/>
        </w:r>
        <w:r w:rsidR="008B3BB2" w:rsidRPr="003379EA">
          <w:rPr>
            <w:rStyle w:val="Hypertextovodkaz"/>
            <w:noProof/>
          </w:rPr>
          <w:t>Vzduchotechnická zařízení</w:t>
        </w:r>
        <w:r w:rsidR="008B3BB2">
          <w:rPr>
            <w:noProof/>
            <w:webHidden/>
          </w:rPr>
          <w:tab/>
        </w:r>
        <w:r w:rsidR="008B3BB2">
          <w:rPr>
            <w:noProof/>
            <w:webHidden/>
          </w:rPr>
          <w:fldChar w:fldCharType="begin"/>
        </w:r>
        <w:r w:rsidR="008B3BB2">
          <w:rPr>
            <w:noProof/>
            <w:webHidden/>
          </w:rPr>
          <w:instrText xml:space="preserve"> PAGEREF _Toc358479071 \h </w:instrText>
        </w:r>
        <w:r w:rsidR="008B3BB2">
          <w:rPr>
            <w:noProof/>
            <w:webHidden/>
          </w:rPr>
        </w:r>
        <w:r w:rsidR="008B3BB2">
          <w:rPr>
            <w:noProof/>
            <w:webHidden/>
          </w:rPr>
          <w:fldChar w:fldCharType="separate"/>
        </w:r>
        <w:r>
          <w:rPr>
            <w:noProof/>
            <w:webHidden/>
          </w:rPr>
          <w:t>11</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72" w:history="1">
        <w:r w:rsidR="008B3BB2" w:rsidRPr="003379EA">
          <w:rPr>
            <w:rStyle w:val="Hypertextovodkaz"/>
            <w:noProof/>
          </w:rPr>
          <w:t>11.5.</w:t>
        </w:r>
        <w:r w:rsidR="008B3BB2">
          <w:rPr>
            <w:rFonts w:asciiTheme="minorHAnsi" w:eastAsiaTheme="minorEastAsia" w:hAnsiTheme="minorHAnsi" w:cstheme="minorBidi"/>
            <w:noProof/>
            <w:sz w:val="22"/>
            <w:szCs w:val="22"/>
          </w:rPr>
          <w:tab/>
        </w:r>
        <w:r w:rsidR="008B3BB2" w:rsidRPr="003379EA">
          <w:rPr>
            <w:rStyle w:val="Hypertextovodkaz"/>
            <w:noProof/>
          </w:rPr>
          <w:t>MaR</w:t>
        </w:r>
        <w:r w:rsidR="008B3BB2">
          <w:rPr>
            <w:noProof/>
            <w:webHidden/>
          </w:rPr>
          <w:tab/>
        </w:r>
        <w:r w:rsidR="008B3BB2">
          <w:rPr>
            <w:noProof/>
            <w:webHidden/>
          </w:rPr>
          <w:fldChar w:fldCharType="begin"/>
        </w:r>
        <w:r w:rsidR="008B3BB2">
          <w:rPr>
            <w:noProof/>
            <w:webHidden/>
          </w:rPr>
          <w:instrText xml:space="preserve"> PAGEREF _Toc358479072 \h </w:instrText>
        </w:r>
        <w:r w:rsidR="008B3BB2">
          <w:rPr>
            <w:noProof/>
            <w:webHidden/>
          </w:rPr>
        </w:r>
        <w:r w:rsidR="008B3BB2">
          <w:rPr>
            <w:noProof/>
            <w:webHidden/>
          </w:rPr>
          <w:fldChar w:fldCharType="separate"/>
        </w:r>
        <w:r>
          <w:rPr>
            <w:noProof/>
            <w:webHidden/>
          </w:rPr>
          <w:t>11</w:t>
        </w:r>
        <w:r w:rsidR="008B3BB2">
          <w:rPr>
            <w:noProof/>
            <w:webHidden/>
          </w:rPr>
          <w:fldChar w:fldCharType="end"/>
        </w:r>
      </w:hyperlink>
    </w:p>
    <w:p w:rsidR="008B3BB2" w:rsidRDefault="001E04AE">
      <w:pPr>
        <w:pStyle w:val="Obsah1"/>
        <w:tabs>
          <w:tab w:val="left" w:pos="660"/>
          <w:tab w:val="right" w:leader="dot" w:pos="9372"/>
        </w:tabs>
        <w:rPr>
          <w:rFonts w:asciiTheme="minorHAnsi" w:eastAsiaTheme="minorEastAsia" w:hAnsiTheme="minorHAnsi" w:cstheme="minorBidi"/>
          <w:noProof/>
          <w:sz w:val="22"/>
          <w:szCs w:val="22"/>
        </w:rPr>
      </w:pPr>
      <w:hyperlink w:anchor="_Toc358479073" w:history="1">
        <w:r w:rsidR="008B3BB2" w:rsidRPr="003379EA">
          <w:rPr>
            <w:rStyle w:val="Hypertextovodkaz"/>
            <w:rFonts w:cs="Calibri"/>
            <w:noProof/>
          </w:rPr>
          <w:t>12.</w:t>
        </w:r>
        <w:r w:rsidR="008B3BB2">
          <w:rPr>
            <w:rFonts w:asciiTheme="minorHAnsi" w:eastAsiaTheme="minorEastAsia" w:hAnsiTheme="minorHAnsi" w:cstheme="minorBidi"/>
            <w:noProof/>
            <w:sz w:val="22"/>
            <w:szCs w:val="22"/>
          </w:rPr>
          <w:tab/>
        </w:r>
        <w:r w:rsidR="008B3BB2" w:rsidRPr="003379EA">
          <w:rPr>
            <w:rStyle w:val="Hypertextovodkaz"/>
            <w:rFonts w:cs="Calibri"/>
            <w:noProof/>
          </w:rPr>
          <w:t>BEZPEČNOSTNÍ A ORGANIZAČNÍ POKYNY</w:t>
        </w:r>
        <w:r w:rsidR="008B3BB2">
          <w:rPr>
            <w:noProof/>
            <w:webHidden/>
          </w:rPr>
          <w:tab/>
        </w:r>
        <w:r w:rsidR="008B3BB2">
          <w:rPr>
            <w:noProof/>
            <w:webHidden/>
          </w:rPr>
          <w:fldChar w:fldCharType="begin"/>
        </w:r>
        <w:r w:rsidR="008B3BB2">
          <w:rPr>
            <w:noProof/>
            <w:webHidden/>
          </w:rPr>
          <w:instrText xml:space="preserve"> PAGEREF _Toc358479073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74" w:history="1">
        <w:r w:rsidR="008B3BB2" w:rsidRPr="003379EA">
          <w:rPr>
            <w:rStyle w:val="Hypertextovodkaz"/>
            <w:noProof/>
          </w:rPr>
          <w:t>12.1.</w:t>
        </w:r>
        <w:r w:rsidR="008B3BB2">
          <w:rPr>
            <w:rFonts w:asciiTheme="minorHAnsi" w:eastAsiaTheme="minorEastAsia" w:hAnsiTheme="minorHAnsi" w:cstheme="minorBidi"/>
            <w:noProof/>
            <w:sz w:val="22"/>
            <w:szCs w:val="22"/>
          </w:rPr>
          <w:tab/>
        </w:r>
        <w:r w:rsidR="008B3BB2" w:rsidRPr="003379EA">
          <w:rPr>
            <w:rStyle w:val="Hypertextovodkaz"/>
            <w:noProof/>
          </w:rPr>
          <w:t>Bezpečnost práce</w:t>
        </w:r>
        <w:r w:rsidR="008B3BB2">
          <w:rPr>
            <w:noProof/>
            <w:webHidden/>
          </w:rPr>
          <w:tab/>
        </w:r>
        <w:r w:rsidR="008B3BB2">
          <w:rPr>
            <w:noProof/>
            <w:webHidden/>
          </w:rPr>
          <w:fldChar w:fldCharType="begin"/>
        </w:r>
        <w:r w:rsidR="008B3BB2">
          <w:rPr>
            <w:noProof/>
            <w:webHidden/>
          </w:rPr>
          <w:instrText xml:space="preserve"> PAGEREF _Toc358479074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75" w:history="1">
        <w:r w:rsidR="008B3BB2" w:rsidRPr="003379EA">
          <w:rPr>
            <w:rStyle w:val="Hypertextovodkaz"/>
            <w:noProof/>
          </w:rPr>
          <w:t>12.2.</w:t>
        </w:r>
        <w:r w:rsidR="008B3BB2">
          <w:rPr>
            <w:rFonts w:asciiTheme="minorHAnsi" w:eastAsiaTheme="minorEastAsia" w:hAnsiTheme="minorHAnsi" w:cstheme="minorBidi"/>
            <w:noProof/>
            <w:sz w:val="22"/>
            <w:szCs w:val="22"/>
          </w:rPr>
          <w:tab/>
        </w:r>
        <w:r w:rsidR="008B3BB2" w:rsidRPr="003379EA">
          <w:rPr>
            <w:rStyle w:val="Hypertextovodkaz"/>
            <w:noProof/>
          </w:rPr>
          <w:t>Výchozí revize</w:t>
        </w:r>
        <w:r w:rsidR="008B3BB2">
          <w:rPr>
            <w:noProof/>
            <w:webHidden/>
          </w:rPr>
          <w:tab/>
        </w:r>
        <w:r w:rsidR="008B3BB2">
          <w:rPr>
            <w:noProof/>
            <w:webHidden/>
          </w:rPr>
          <w:fldChar w:fldCharType="begin"/>
        </w:r>
        <w:r w:rsidR="008B3BB2">
          <w:rPr>
            <w:noProof/>
            <w:webHidden/>
          </w:rPr>
          <w:instrText xml:space="preserve"> PAGEREF _Toc358479075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8B3BB2" w:rsidRDefault="001E04AE">
      <w:pPr>
        <w:pStyle w:val="Obsah2"/>
        <w:tabs>
          <w:tab w:val="left" w:pos="1100"/>
          <w:tab w:val="right" w:leader="dot" w:pos="9372"/>
        </w:tabs>
        <w:rPr>
          <w:rFonts w:asciiTheme="minorHAnsi" w:eastAsiaTheme="minorEastAsia" w:hAnsiTheme="minorHAnsi" w:cstheme="minorBidi"/>
          <w:noProof/>
          <w:sz w:val="22"/>
          <w:szCs w:val="22"/>
        </w:rPr>
      </w:pPr>
      <w:hyperlink w:anchor="_Toc358479076" w:history="1">
        <w:r w:rsidR="008B3BB2" w:rsidRPr="003379EA">
          <w:rPr>
            <w:rStyle w:val="Hypertextovodkaz"/>
            <w:noProof/>
          </w:rPr>
          <w:t>12.3.</w:t>
        </w:r>
        <w:r w:rsidR="008B3BB2">
          <w:rPr>
            <w:rFonts w:asciiTheme="minorHAnsi" w:eastAsiaTheme="minorEastAsia" w:hAnsiTheme="minorHAnsi" w:cstheme="minorBidi"/>
            <w:noProof/>
            <w:sz w:val="22"/>
            <w:szCs w:val="22"/>
          </w:rPr>
          <w:tab/>
        </w:r>
        <w:r w:rsidR="008B3BB2" w:rsidRPr="003379EA">
          <w:rPr>
            <w:rStyle w:val="Hypertextovodkaz"/>
            <w:noProof/>
          </w:rPr>
          <w:t>Provoz a údržba</w:t>
        </w:r>
        <w:r w:rsidR="008B3BB2">
          <w:rPr>
            <w:noProof/>
            <w:webHidden/>
          </w:rPr>
          <w:tab/>
        </w:r>
        <w:r w:rsidR="008B3BB2">
          <w:rPr>
            <w:noProof/>
            <w:webHidden/>
          </w:rPr>
          <w:fldChar w:fldCharType="begin"/>
        </w:r>
        <w:r w:rsidR="008B3BB2">
          <w:rPr>
            <w:noProof/>
            <w:webHidden/>
          </w:rPr>
          <w:instrText xml:space="preserve"> PAGEREF _Toc358479076 \h </w:instrText>
        </w:r>
        <w:r w:rsidR="008B3BB2">
          <w:rPr>
            <w:noProof/>
            <w:webHidden/>
          </w:rPr>
        </w:r>
        <w:r w:rsidR="008B3BB2">
          <w:rPr>
            <w:noProof/>
            <w:webHidden/>
          </w:rPr>
          <w:fldChar w:fldCharType="separate"/>
        </w:r>
        <w:r>
          <w:rPr>
            <w:noProof/>
            <w:webHidden/>
          </w:rPr>
          <w:t>12</w:t>
        </w:r>
        <w:r w:rsidR="008B3BB2">
          <w:rPr>
            <w:noProof/>
            <w:webHidden/>
          </w:rPr>
          <w:fldChar w:fldCharType="end"/>
        </w:r>
      </w:hyperlink>
    </w:p>
    <w:p w:rsidR="006902BD" w:rsidRDefault="006902BD" w:rsidP="006C3876">
      <w:pPr>
        <w:pStyle w:val="Nadpis1"/>
        <w:ind w:left="360"/>
        <w:rPr>
          <w:rFonts w:ascii="Calibri" w:hAnsi="Calibri" w:cs="Calibri"/>
        </w:rPr>
      </w:pPr>
      <w:r w:rsidRPr="006902BD">
        <w:rPr>
          <w:rFonts w:ascii="Calibri" w:hAnsi="Calibri" w:cs="Calibri"/>
        </w:rPr>
        <w:fldChar w:fldCharType="end"/>
      </w:r>
      <w:r w:rsidRPr="006902BD">
        <w:rPr>
          <w:rFonts w:ascii="Calibri" w:hAnsi="Calibri" w:cs="Calibri"/>
        </w:rPr>
        <w:br w:type="page"/>
      </w:r>
    </w:p>
    <w:p w:rsidR="006902BD" w:rsidRPr="006902BD" w:rsidRDefault="006902BD" w:rsidP="006902BD">
      <w:pPr>
        <w:pStyle w:val="Nadpis1"/>
        <w:numPr>
          <w:ilvl w:val="0"/>
          <w:numId w:val="6"/>
        </w:numPr>
        <w:rPr>
          <w:rFonts w:ascii="Calibri" w:hAnsi="Calibri" w:cs="Calibri"/>
        </w:rPr>
      </w:pPr>
      <w:bookmarkStart w:id="1" w:name="_Toc358479034"/>
      <w:r w:rsidRPr="006902BD">
        <w:rPr>
          <w:rFonts w:ascii="Calibri" w:hAnsi="Calibri" w:cs="Calibri"/>
        </w:rPr>
        <w:lastRenderedPageBreak/>
        <w:t>ÚVOD</w:t>
      </w:r>
      <w:bookmarkEnd w:id="1"/>
    </w:p>
    <w:p w:rsidR="006902BD" w:rsidRPr="006902BD" w:rsidRDefault="006902BD" w:rsidP="006902BD">
      <w:pPr>
        <w:pStyle w:val="StylZkladntextCalibriPrvndek125cm"/>
        <w:jc w:val="both"/>
        <w:rPr>
          <w:rFonts w:cs="Calibri"/>
        </w:rPr>
      </w:pPr>
      <w:r w:rsidRPr="006902BD">
        <w:rPr>
          <w:rFonts w:cs="Calibri"/>
        </w:rPr>
        <w:t>V rozsahu tohoto projektu se jedná</w:t>
      </w:r>
      <w:r w:rsidR="00FD17EB">
        <w:rPr>
          <w:rFonts w:cs="Calibri"/>
        </w:rPr>
        <w:t xml:space="preserve"> návrh</w:t>
      </w:r>
      <w:r w:rsidRPr="006902BD">
        <w:rPr>
          <w:rFonts w:cs="Calibri"/>
        </w:rPr>
        <w:t xml:space="preserve"> elektroinstalac</w:t>
      </w:r>
      <w:r w:rsidR="00FD17EB">
        <w:rPr>
          <w:rFonts w:cs="Calibri"/>
        </w:rPr>
        <w:t>e</w:t>
      </w:r>
      <w:r w:rsidRPr="006902BD">
        <w:rPr>
          <w:rFonts w:cs="Calibri"/>
        </w:rPr>
        <w:t xml:space="preserve"> v</w:t>
      </w:r>
      <w:r w:rsidR="00FD17EB">
        <w:rPr>
          <w:rFonts w:cs="Calibri"/>
        </w:rPr>
        <w:t> ubytovacím objektu domova se zvláštním režimem „Matyáš“ Nejdek (DZP „Matyáš“) v rozsahu dokumentace pro stavební povolení</w:t>
      </w:r>
      <w:r w:rsidRPr="006902BD">
        <w:rPr>
          <w:rFonts w:cs="Calibri"/>
        </w:rPr>
        <w:t>.</w:t>
      </w:r>
      <w:r w:rsidR="00FD17EB">
        <w:rPr>
          <w:rFonts w:cs="Calibri"/>
        </w:rPr>
        <w:t xml:space="preserve"> </w:t>
      </w:r>
    </w:p>
    <w:p w:rsidR="00B91222" w:rsidRDefault="00FD17EB" w:rsidP="006902BD">
      <w:pPr>
        <w:pStyle w:val="StylZkladntextCalibriPrvndek125cm"/>
        <w:jc w:val="both"/>
        <w:rPr>
          <w:rFonts w:cs="Calibri"/>
        </w:rPr>
      </w:pPr>
      <w:r>
        <w:rPr>
          <w:rFonts w:cs="Calibri"/>
        </w:rPr>
        <w:t>DZP „Matyáš“ j</w:t>
      </w:r>
      <w:r w:rsidR="006902BD" w:rsidRPr="006902BD">
        <w:rPr>
          <w:rFonts w:cs="Calibri"/>
        </w:rPr>
        <w:t xml:space="preserve">e </w:t>
      </w:r>
      <w:r w:rsidR="00B91222">
        <w:rPr>
          <w:rFonts w:cs="Calibri"/>
        </w:rPr>
        <w:t xml:space="preserve">určen k </w:t>
      </w:r>
      <w:r>
        <w:rPr>
          <w:rFonts w:cs="Calibri"/>
        </w:rPr>
        <w:t>zabezpeč</w:t>
      </w:r>
      <w:r w:rsidR="00B91222">
        <w:rPr>
          <w:rFonts w:cs="Calibri"/>
        </w:rPr>
        <w:t>en</w:t>
      </w:r>
      <w:r>
        <w:rPr>
          <w:rFonts w:cs="Calibri"/>
        </w:rPr>
        <w:t>í ubytování</w:t>
      </w:r>
      <w:r w:rsidR="00B91222">
        <w:rPr>
          <w:rFonts w:cs="Calibri"/>
        </w:rPr>
        <w:t xml:space="preserve"> dospělých a seniorů ve spojení s komplexními sociálními službami. Areál je </w:t>
      </w:r>
      <w:r w:rsidR="00B91222" w:rsidRPr="006902BD">
        <w:rPr>
          <w:rFonts w:cs="Calibri"/>
        </w:rPr>
        <w:t xml:space="preserve">řešen jako </w:t>
      </w:r>
      <w:r w:rsidR="00B91222">
        <w:rPr>
          <w:rFonts w:cs="Calibri"/>
        </w:rPr>
        <w:t xml:space="preserve">soubor </w:t>
      </w:r>
      <w:r w:rsidR="00B91222" w:rsidRPr="006902BD">
        <w:rPr>
          <w:rFonts w:cs="Calibri"/>
        </w:rPr>
        <w:t>stav</w:t>
      </w:r>
      <w:r w:rsidR="00B91222">
        <w:rPr>
          <w:rFonts w:cs="Calibri"/>
        </w:rPr>
        <w:t>e</w:t>
      </w:r>
      <w:r w:rsidR="00B91222" w:rsidRPr="006902BD">
        <w:rPr>
          <w:rFonts w:cs="Calibri"/>
        </w:rPr>
        <w:t>b</w:t>
      </w:r>
      <w:r w:rsidR="00B91222">
        <w:rPr>
          <w:rFonts w:cs="Calibri"/>
        </w:rPr>
        <w:t xml:space="preserve"> k ubytování a technickému zabezpečení nepřetržitého chodu zařízení. </w:t>
      </w:r>
    </w:p>
    <w:p w:rsidR="006531A1" w:rsidRDefault="00B91222" w:rsidP="006902BD">
      <w:pPr>
        <w:pStyle w:val="StylZkladntextCalibriPrvndek125cm"/>
        <w:jc w:val="both"/>
        <w:rPr>
          <w:rFonts w:cs="Calibri"/>
        </w:rPr>
      </w:pPr>
      <w:r>
        <w:rPr>
          <w:rFonts w:cs="Calibri"/>
        </w:rPr>
        <w:t xml:space="preserve">Ubytovací objekt je </w:t>
      </w:r>
      <w:r w:rsidR="006531A1">
        <w:rPr>
          <w:rFonts w:cs="Calibri"/>
        </w:rPr>
        <w:t>členitá</w:t>
      </w:r>
      <w:r>
        <w:rPr>
          <w:rFonts w:cs="Calibri"/>
        </w:rPr>
        <w:t xml:space="preserve"> </w:t>
      </w:r>
      <w:r w:rsidR="006902BD" w:rsidRPr="006902BD">
        <w:rPr>
          <w:rFonts w:cs="Calibri"/>
        </w:rPr>
        <w:t xml:space="preserve">nadzemní </w:t>
      </w:r>
      <w:r>
        <w:rPr>
          <w:rFonts w:cs="Calibri"/>
        </w:rPr>
        <w:t xml:space="preserve">stavba o třech dvoupodlažních pavilonech v různé výškové úrovni, které jsou propojeny spojovacími </w:t>
      </w:r>
      <w:r w:rsidR="006531A1">
        <w:rPr>
          <w:rFonts w:cs="Calibri"/>
        </w:rPr>
        <w:t xml:space="preserve">třípodlažními </w:t>
      </w:r>
      <w:r>
        <w:rPr>
          <w:rFonts w:cs="Calibri"/>
        </w:rPr>
        <w:t>trakty</w:t>
      </w:r>
      <w:r w:rsidR="006902BD" w:rsidRPr="006902BD">
        <w:rPr>
          <w:rFonts w:cs="Calibri"/>
        </w:rPr>
        <w:t xml:space="preserve">. Na společném pozemku </w:t>
      </w:r>
      <w:r w:rsidR="006531A1">
        <w:rPr>
          <w:rFonts w:cs="Calibri"/>
        </w:rPr>
        <w:t>j</w:t>
      </w:r>
      <w:r w:rsidR="006902BD" w:rsidRPr="006902BD">
        <w:rPr>
          <w:rFonts w:cs="Calibri"/>
        </w:rPr>
        <w:t xml:space="preserve">e </w:t>
      </w:r>
      <w:r w:rsidR="006531A1">
        <w:rPr>
          <w:rFonts w:cs="Calibri"/>
        </w:rPr>
        <w:t xml:space="preserve">dále </w:t>
      </w:r>
      <w:r w:rsidR="006902BD" w:rsidRPr="006902BD">
        <w:rPr>
          <w:rFonts w:cs="Calibri"/>
        </w:rPr>
        <w:t xml:space="preserve">samostatně stojící </w:t>
      </w:r>
      <w:r w:rsidR="006531A1">
        <w:rPr>
          <w:rFonts w:cs="Calibri"/>
        </w:rPr>
        <w:t>budova dílny a záložní zdroj dieselagregát</w:t>
      </w:r>
      <w:r w:rsidR="006902BD" w:rsidRPr="006902BD">
        <w:rPr>
          <w:rFonts w:cs="Calibri"/>
        </w:rPr>
        <w:t xml:space="preserve">. </w:t>
      </w:r>
      <w:r w:rsidR="006531A1" w:rsidRPr="006531A1">
        <w:rPr>
          <w:rFonts w:cs="Calibri"/>
        </w:rPr>
        <w:t>Budova dílny zabezpečuje provoz garáže,</w:t>
      </w:r>
      <w:r w:rsidR="006531A1">
        <w:rPr>
          <w:rFonts w:cs="Calibri"/>
        </w:rPr>
        <w:t xml:space="preserve"> </w:t>
      </w:r>
      <w:r w:rsidR="006531A1" w:rsidRPr="006531A1">
        <w:rPr>
          <w:rFonts w:cs="Calibri"/>
        </w:rPr>
        <w:t>trafostanice</w:t>
      </w:r>
      <w:r w:rsidR="006531A1">
        <w:rPr>
          <w:rFonts w:cs="Calibri"/>
        </w:rPr>
        <w:t xml:space="preserve"> s</w:t>
      </w:r>
      <w:r w:rsidR="001C16BF">
        <w:rPr>
          <w:rFonts w:cs="Calibri"/>
        </w:rPr>
        <w:t> </w:t>
      </w:r>
      <w:r w:rsidR="006531A1">
        <w:rPr>
          <w:rFonts w:cs="Calibri"/>
        </w:rPr>
        <w:t>el</w:t>
      </w:r>
      <w:r w:rsidR="001C16BF">
        <w:rPr>
          <w:rFonts w:cs="Calibri"/>
        </w:rPr>
        <w:t xml:space="preserve">ektro </w:t>
      </w:r>
      <w:r w:rsidR="006531A1">
        <w:rPr>
          <w:rFonts w:cs="Calibri"/>
        </w:rPr>
        <w:t>rozvodnou</w:t>
      </w:r>
      <w:r w:rsidR="006531A1" w:rsidRPr="006531A1">
        <w:rPr>
          <w:rFonts w:cs="Calibri"/>
        </w:rPr>
        <w:t>,</w:t>
      </w:r>
      <w:r w:rsidR="006531A1">
        <w:rPr>
          <w:rFonts w:cs="Calibri"/>
        </w:rPr>
        <w:t xml:space="preserve"> </w:t>
      </w:r>
      <w:r w:rsidR="006531A1" w:rsidRPr="006531A1">
        <w:rPr>
          <w:rFonts w:cs="Calibri"/>
        </w:rPr>
        <w:t>dílny a skladu</w:t>
      </w:r>
      <w:r w:rsidR="006531A1">
        <w:rPr>
          <w:rFonts w:cs="Calibri"/>
        </w:rPr>
        <w:t>.</w:t>
      </w:r>
    </w:p>
    <w:p w:rsidR="006531A1" w:rsidRDefault="006531A1" w:rsidP="006902BD">
      <w:pPr>
        <w:pStyle w:val="StylZkladntextCalibriPrvndek125cm"/>
        <w:jc w:val="both"/>
        <w:rPr>
          <w:rFonts w:cs="Calibri"/>
        </w:rPr>
      </w:pPr>
      <w:r>
        <w:rPr>
          <w:rFonts w:cs="Calibri"/>
        </w:rPr>
        <w:t xml:space="preserve">V rámci modernizace a zvýšení hospodárnosti provozu bude rekonstruován stávající ubytovací objekt ve třech etapách, kterým budou předcházet dvě etapy přípravné. </w:t>
      </w:r>
      <w:r w:rsidR="001C16BF">
        <w:rPr>
          <w:rFonts w:cs="Calibri"/>
        </w:rPr>
        <w:t>K ubytovacímu objektu se připojí</w:t>
      </w:r>
      <w:r w:rsidR="001C16BF" w:rsidRPr="001C16BF">
        <w:rPr>
          <w:rFonts w:cs="Calibri"/>
        </w:rPr>
        <w:t xml:space="preserve"> </w:t>
      </w:r>
      <w:r w:rsidR="001C16BF">
        <w:rPr>
          <w:rFonts w:cs="Calibri"/>
        </w:rPr>
        <w:t>dvě přístavby - ze západu nový ubytovací pavilon a z východu objekt technického zázemí obsahující kotelnu s kogenerační jednotkou a novou elektro rozvodnou s</w:t>
      </w:r>
      <w:r w:rsidR="0008740D">
        <w:rPr>
          <w:rFonts w:cs="Calibri"/>
        </w:rPr>
        <w:t>e</w:t>
      </w:r>
      <w:r w:rsidR="001C16BF">
        <w:rPr>
          <w:rFonts w:cs="Calibri"/>
        </w:rPr>
        <w:t xml:space="preserve"> </w:t>
      </w:r>
      <w:r w:rsidR="0008740D">
        <w:rPr>
          <w:rFonts w:cs="Calibri"/>
        </w:rPr>
        <w:t xml:space="preserve">stávajícím </w:t>
      </w:r>
      <w:r w:rsidR="008B3BB2">
        <w:rPr>
          <w:rFonts w:cs="Calibri"/>
        </w:rPr>
        <w:t xml:space="preserve">záložním </w:t>
      </w:r>
      <w:r w:rsidR="001C16BF">
        <w:rPr>
          <w:rFonts w:cs="Calibri"/>
        </w:rPr>
        <w:t>dieselagregátem</w:t>
      </w:r>
      <w:r w:rsidR="008B3BB2">
        <w:rPr>
          <w:rFonts w:cs="Calibri"/>
        </w:rPr>
        <w:t xml:space="preserve"> (ZDA)</w:t>
      </w:r>
      <w:r w:rsidR="0008740D">
        <w:rPr>
          <w:rFonts w:cs="Calibri"/>
        </w:rPr>
        <w:t xml:space="preserve"> přemístěným z přístřešku u plotu</w:t>
      </w:r>
      <w:r w:rsidR="001C16BF">
        <w:rPr>
          <w:rFonts w:cs="Calibri"/>
        </w:rPr>
        <w:t>.</w:t>
      </w:r>
      <w:r w:rsidR="008B3BB2">
        <w:rPr>
          <w:rFonts w:cs="Calibri"/>
        </w:rPr>
        <w:t xml:space="preserve"> Projektová dokumentace řeší elektroinstalaci objektu a napojení kogenerační jednotky (KGJ), která bude sloužit k výrobě elektrické energie a tepla pro vytápění.</w:t>
      </w:r>
    </w:p>
    <w:p w:rsidR="00A53F54" w:rsidRDefault="00A53F54" w:rsidP="006902BD">
      <w:pPr>
        <w:pStyle w:val="StylZkladntextCalibriPrvndek125cm"/>
        <w:jc w:val="both"/>
        <w:rPr>
          <w:rFonts w:cs="Calibri"/>
        </w:rPr>
      </w:pPr>
      <w:r>
        <w:rPr>
          <w:rFonts w:cs="Calibri"/>
        </w:rPr>
        <w:t>Po dokončení rekonstrukce bude ubytovací objekt vybaven kompletně novou elektroinstalací a zařízením. Sníží se energetická náročnost objektu a zvýší se komfort obsluhy technického zařízení. Tím se zvýší bezpečnost a zlepší ekonomická situace provozu.</w:t>
      </w:r>
    </w:p>
    <w:p w:rsidR="006D393C" w:rsidRDefault="006D393C" w:rsidP="006902BD">
      <w:pPr>
        <w:pStyle w:val="Nadpis1"/>
        <w:numPr>
          <w:ilvl w:val="0"/>
          <w:numId w:val="6"/>
        </w:numPr>
        <w:rPr>
          <w:rFonts w:ascii="Calibri" w:hAnsi="Calibri" w:cs="Calibri"/>
        </w:rPr>
      </w:pPr>
      <w:bookmarkStart w:id="2" w:name="_Toc358479035"/>
      <w:r>
        <w:rPr>
          <w:rFonts w:ascii="Calibri" w:hAnsi="Calibri" w:cs="Calibri"/>
        </w:rPr>
        <w:t>Etapizace a členění dokumentace</w:t>
      </w:r>
      <w:bookmarkEnd w:id="2"/>
    </w:p>
    <w:p w:rsidR="006D393C" w:rsidRDefault="006D393C" w:rsidP="006D393C">
      <w:pPr>
        <w:pStyle w:val="Nadpis2"/>
        <w:numPr>
          <w:ilvl w:val="1"/>
          <w:numId w:val="6"/>
        </w:numPr>
        <w:ind w:left="788" w:hanging="431"/>
      </w:pPr>
      <w:bookmarkStart w:id="3" w:name="_Toc358479036"/>
      <w:r>
        <w:t>Etapy a stavební objekty</w:t>
      </w:r>
      <w:bookmarkEnd w:id="3"/>
    </w:p>
    <w:p w:rsidR="006D393C" w:rsidRPr="006D393C" w:rsidRDefault="006D393C" w:rsidP="006D393C">
      <w:r w:rsidRPr="006D393C">
        <w:t>F.1 SO 01 - Přístavba pro kogenerační jednotku a páteřní rozvod ÚT</w:t>
      </w:r>
    </w:p>
    <w:p w:rsidR="006D393C" w:rsidRPr="006D393C" w:rsidRDefault="006D393C" w:rsidP="006D393C">
      <w:pPr>
        <w:rPr>
          <w:bCs/>
        </w:rPr>
      </w:pPr>
      <w:r w:rsidRPr="006D393C">
        <w:rPr>
          <w:bCs/>
        </w:rPr>
        <w:t>F.3 SO 02 - Přístavba pavilonu "D"</w:t>
      </w:r>
    </w:p>
    <w:p w:rsidR="006D393C" w:rsidRPr="006D393C" w:rsidRDefault="006D393C" w:rsidP="006D393C">
      <w:pPr>
        <w:rPr>
          <w:bCs/>
        </w:rPr>
      </w:pPr>
      <w:r w:rsidRPr="006D393C">
        <w:rPr>
          <w:bCs/>
        </w:rPr>
        <w:t>F.4 SO 03 - Stavební úpravy pavilonu "A"</w:t>
      </w:r>
    </w:p>
    <w:p w:rsidR="006D393C" w:rsidRPr="006D393C" w:rsidRDefault="006D393C" w:rsidP="006D393C">
      <w:pPr>
        <w:rPr>
          <w:bCs/>
        </w:rPr>
      </w:pPr>
      <w:r w:rsidRPr="006D393C">
        <w:rPr>
          <w:bCs/>
        </w:rPr>
        <w:t>F.5 SO 04 - Stavební úpravy pavilonu "B"</w:t>
      </w:r>
    </w:p>
    <w:p w:rsidR="006D393C" w:rsidRDefault="006D393C" w:rsidP="006D393C">
      <w:pPr>
        <w:rPr>
          <w:bCs/>
        </w:rPr>
      </w:pPr>
      <w:r w:rsidRPr="006D393C">
        <w:rPr>
          <w:bCs/>
        </w:rPr>
        <w:t>F.6 SO 05 - Stavební úpravy pavilonu "C"</w:t>
      </w:r>
    </w:p>
    <w:p w:rsidR="006D393C" w:rsidRDefault="00A53F54" w:rsidP="006D393C">
      <w:pPr>
        <w:pStyle w:val="Nadpis2"/>
        <w:numPr>
          <w:ilvl w:val="1"/>
          <w:numId w:val="6"/>
        </w:numPr>
      </w:pPr>
      <w:bookmarkStart w:id="4" w:name="_Toc358479037"/>
      <w:r>
        <w:t>Členění dokumentace</w:t>
      </w:r>
      <w:bookmarkEnd w:id="4"/>
    </w:p>
    <w:p w:rsidR="00A53F54" w:rsidRPr="00A53F54" w:rsidRDefault="00A53F54" w:rsidP="00A53F54">
      <w:pPr>
        <w:ind w:firstLine="708"/>
      </w:pPr>
      <w:r>
        <w:t>Pro každou etapu je zpracována samostatná dokumentace s návrhem koncepce elektroinstalace</w:t>
      </w:r>
      <w:r w:rsidR="00DD5EBD">
        <w:t>. Etapy na sebe navzájem navazují.</w:t>
      </w:r>
      <w:r>
        <w:t xml:space="preserve"> Jedná se o</w:t>
      </w:r>
      <w:r w:rsidR="00DD5EBD">
        <w:t xml:space="preserve"> </w:t>
      </w:r>
      <w:r>
        <w:t>dokumentac</w:t>
      </w:r>
      <w:r w:rsidR="00DD5EBD">
        <w:t>i</w:t>
      </w:r>
      <w:r>
        <w:t xml:space="preserve"> pro stavební povolení</w:t>
      </w:r>
      <w:r w:rsidR="00DD5EBD">
        <w:t>,</w:t>
      </w:r>
      <w:r>
        <w:t xml:space="preserve"> </w:t>
      </w:r>
      <w:r w:rsidR="00DD5EBD">
        <w:t>na kterou bude dále následovat dokumentace provedení stavby s detailním návrhem elektroinstalace dle požadavků jednotlivých profesí.</w:t>
      </w:r>
    </w:p>
    <w:p w:rsidR="006D393C" w:rsidRPr="006D393C" w:rsidRDefault="006D393C" w:rsidP="006D393C"/>
    <w:p w:rsidR="006D393C" w:rsidRPr="006D393C" w:rsidRDefault="006D393C" w:rsidP="006D393C"/>
    <w:p w:rsidR="006D393C" w:rsidRPr="006D393C" w:rsidRDefault="006D393C" w:rsidP="006D393C"/>
    <w:p w:rsidR="006902BD" w:rsidRPr="006902BD" w:rsidRDefault="00DD5EBD" w:rsidP="00DD5EBD">
      <w:pPr>
        <w:pStyle w:val="Nadpis1"/>
        <w:numPr>
          <w:ilvl w:val="0"/>
          <w:numId w:val="6"/>
        </w:numPr>
        <w:rPr>
          <w:rFonts w:ascii="Calibri" w:hAnsi="Calibri" w:cs="Calibri"/>
        </w:rPr>
      </w:pPr>
      <w:r>
        <w:rPr>
          <w:rFonts w:ascii="Calibri" w:hAnsi="Calibri" w:cs="Calibri"/>
        </w:rPr>
        <w:br w:type="page"/>
      </w:r>
      <w:bookmarkStart w:id="5" w:name="_Toc358479038"/>
      <w:r w:rsidR="006902BD" w:rsidRPr="006902BD">
        <w:rPr>
          <w:rFonts w:ascii="Calibri" w:hAnsi="Calibri" w:cs="Calibri"/>
        </w:rPr>
        <w:lastRenderedPageBreak/>
        <w:t>PROJEKTOVÉ PODKLADY</w:t>
      </w:r>
      <w:bookmarkEnd w:id="5"/>
    </w:p>
    <w:p w:rsidR="006902BD" w:rsidRPr="006902BD" w:rsidRDefault="006902BD" w:rsidP="00DD5EBD">
      <w:pPr>
        <w:pStyle w:val="Nadpis2"/>
        <w:numPr>
          <w:ilvl w:val="1"/>
          <w:numId w:val="6"/>
        </w:numPr>
        <w:ind w:left="788" w:hanging="431"/>
      </w:pPr>
      <w:bookmarkStart w:id="6" w:name="_Toc358479039"/>
      <w:r w:rsidRPr="006902BD">
        <w:t>Podklady pro tento projekt</w:t>
      </w:r>
      <w:bookmarkEnd w:id="6"/>
    </w:p>
    <w:p w:rsidR="00DD5EBD" w:rsidRDefault="006902BD" w:rsidP="006902BD">
      <w:pPr>
        <w:rPr>
          <w:rFonts w:cs="Calibri"/>
        </w:rPr>
      </w:pPr>
      <w:r w:rsidRPr="006902BD">
        <w:rPr>
          <w:rFonts w:cs="Calibri"/>
        </w:rPr>
        <w:t>• s</w:t>
      </w:r>
      <w:r w:rsidR="00DD5EBD">
        <w:rPr>
          <w:rFonts w:cs="Calibri"/>
        </w:rPr>
        <w:t>tudie</w:t>
      </w:r>
      <w:r w:rsidR="00635D06">
        <w:rPr>
          <w:rFonts w:cs="Calibri"/>
        </w:rPr>
        <w:t xml:space="preserve"> s návrhem stavebních úprav</w:t>
      </w:r>
    </w:p>
    <w:p w:rsidR="006902BD" w:rsidRPr="006902BD" w:rsidRDefault="00DD5EBD" w:rsidP="006902BD">
      <w:pPr>
        <w:rPr>
          <w:rFonts w:cs="Calibri"/>
        </w:rPr>
      </w:pPr>
      <w:r w:rsidRPr="006902BD">
        <w:rPr>
          <w:rFonts w:cs="Calibri"/>
        </w:rPr>
        <w:t>• s</w:t>
      </w:r>
      <w:r w:rsidR="006902BD" w:rsidRPr="006902BD">
        <w:rPr>
          <w:rFonts w:cs="Calibri"/>
        </w:rPr>
        <w:t>tavební projekt</w:t>
      </w:r>
      <w:r w:rsidR="00635D06">
        <w:rPr>
          <w:rFonts w:cs="Calibri"/>
        </w:rPr>
        <w:t xml:space="preserve"> nové dispozice</w:t>
      </w:r>
    </w:p>
    <w:p w:rsidR="006902BD" w:rsidRPr="006902BD" w:rsidRDefault="006902BD" w:rsidP="006902BD">
      <w:pPr>
        <w:rPr>
          <w:rFonts w:cs="Calibri"/>
        </w:rPr>
      </w:pPr>
      <w:r w:rsidRPr="006902BD">
        <w:rPr>
          <w:rFonts w:cs="Calibri"/>
        </w:rPr>
        <w:t>• normy ČSN</w:t>
      </w:r>
    </w:p>
    <w:p w:rsidR="006902BD" w:rsidRPr="006902BD" w:rsidRDefault="006902BD" w:rsidP="006902BD">
      <w:pPr>
        <w:rPr>
          <w:rFonts w:cs="Calibri"/>
        </w:rPr>
      </w:pPr>
    </w:p>
    <w:p w:rsidR="006902BD" w:rsidRPr="006902BD" w:rsidRDefault="006902BD" w:rsidP="00DD5EBD">
      <w:pPr>
        <w:pStyle w:val="Nadpis1"/>
        <w:numPr>
          <w:ilvl w:val="0"/>
          <w:numId w:val="6"/>
        </w:numPr>
        <w:rPr>
          <w:rFonts w:ascii="Calibri" w:hAnsi="Calibri" w:cs="Calibri"/>
        </w:rPr>
      </w:pPr>
      <w:bookmarkStart w:id="7" w:name="_Toc358479040"/>
      <w:r w:rsidRPr="006902BD">
        <w:rPr>
          <w:rFonts w:ascii="Calibri" w:hAnsi="Calibri" w:cs="Calibri"/>
        </w:rPr>
        <w:t>ROZSAH PROJEKTU</w:t>
      </w:r>
      <w:bookmarkEnd w:id="7"/>
    </w:p>
    <w:p w:rsidR="006902BD" w:rsidRPr="00D57F2E" w:rsidRDefault="006902BD" w:rsidP="00DD5EBD">
      <w:pPr>
        <w:pStyle w:val="Nadpis2"/>
        <w:numPr>
          <w:ilvl w:val="1"/>
          <w:numId w:val="6"/>
        </w:numPr>
      </w:pPr>
      <w:bookmarkStart w:id="8" w:name="_Toc358479041"/>
      <w:r w:rsidRPr="00D57F2E">
        <w:t>Projekt zahrnuje</w:t>
      </w:r>
      <w:bookmarkEnd w:id="8"/>
    </w:p>
    <w:p w:rsidR="006902BD" w:rsidRPr="006902BD" w:rsidRDefault="006902BD" w:rsidP="006902BD">
      <w:pPr>
        <w:rPr>
          <w:rFonts w:cs="Calibri"/>
        </w:rPr>
      </w:pPr>
    </w:p>
    <w:p w:rsidR="006902BD" w:rsidRPr="006902BD" w:rsidRDefault="00635D06" w:rsidP="006902BD">
      <w:pPr>
        <w:pStyle w:val="StylZkladntextCalibriPrvndek125cm"/>
        <w:jc w:val="both"/>
        <w:rPr>
          <w:rFonts w:cs="Calibri"/>
        </w:rPr>
      </w:pPr>
      <w:r>
        <w:rPr>
          <w:rFonts w:cs="Calibri"/>
        </w:rPr>
        <w:t>Koncepční řešení e</w:t>
      </w:r>
      <w:r w:rsidR="006902BD" w:rsidRPr="006902BD">
        <w:rPr>
          <w:rFonts w:cs="Calibri"/>
        </w:rPr>
        <w:t xml:space="preserve">lektroinstalace </w:t>
      </w:r>
      <w:r>
        <w:rPr>
          <w:rFonts w:cs="Calibri"/>
        </w:rPr>
        <w:t>– páteřní rozvody a rozdělení objektu dle dispozičního a technologického uspořádání do jednotlivých sekcí napájených samostatnými rozváděči.</w:t>
      </w:r>
      <w:r w:rsidR="006902BD" w:rsidRPr="006902BD">
        <w:rPr>
          <w:rFonts w:cs="Calibri"/>
        </w:rPr>
        <w:t xml:space="preserve"> V rozsahu tohoto projektu jde o silovou elektroinstalaci pro vnitřní prostory objektu. Kabelové trasy, typy přístrojů, svítidel, spotřebičů, náplně r</w:t>
      </w:r>
      <w:r w:rsidR="00C20A91">
        <w:rPr>
          <w:rFonts w:cs="Calibri"/>
        </w:rPr>
        <w:t>ozváděč</w:t>
      </w:r>
      <w:r w:rsidR="006902BD" w:rsidRPr="006902BD">
        <w:rPr>
          <w:rFonts w:cs="Calibri"/>
        </w:rPr>
        <w:t>ů a jejich zapojení bude upřesněno v prováděcím projektu.</w:t>
      </w:r>
    </w:p>
    <w:p w:rsidR="006902BD" w:rsidRPr="006902BD" w:rsidRDefault="006902BD" w:rsidP="006902BD">
      <w:pPr>
        <w:jc w:val="both"/>
        <w:rPr>
          <w:rFonts w:cs="Calibri"/>
        </w:rPr>
      </w:pPr>
    </w:p>
    <w:p w:rsidR="006902BD" w:rsidRPr="00D57F2E" w:rsidRDefault="006902BD" w:rsidP="00DD5EBD">
      <w:pPr>
        <w:pStyle w:val="Nadpis2"/>
        <w:numPr>
          <w:ilvl w:val="1"/>
          <w:numId w:val="6"/>
        </w:numPr>
      </w:pPr>
      <w:bookmarkStart w:id="9" w:name="_Toc358479042"/>
      <w:r w:rsidRPr="00D57F2E">
        <w:t>Projekt nezahrnuje</w:t>
      </w:r>
      <w:bookmarkEnd w:id="9"/>
    </w:p>
    <w:p w:rsidR="006902BD" w:rsidRPr="006902BD" w:rsidRDefault="006902BD" w:rsidP="006902BD">
      <w:pPr>
        <w:pStyle w:val="StylZkladntextCalibriPrvndek125cm"/>
        <w:jc w:val="both"/>
        <w:rPr>
          <w:rFonts w:cs="Calibri"/>
        </w:rPr>
      </w:pPr>
      <w:r w:rsidRPr="006902BD">
        <w:rPr>
          <w:rFonts w:cs="Calibri"/>
        </w:rPr>
        <w:t>Rozvod sla</w:t>
      </w:r>
      <w:r w:rsidR="00635D06">
        <w:rPr>
          <w:rFonts w:cs="Calibri"/>
        </w:rPr>
        <w:t xml:space="preserve">boproudu (STA, DT, ST, EPS, </w:t>
      </w:r>
      <w:r w:rsidR="00750672">
        <w:rPr>
          <w:rFonts w:cs="Calibri"/>
        </w:rPr>
        <w:t>EZS</w:t>
      </w:r>
      <w:r w:rsidR="00750672" w:rsidRPr="006902BD">
        <w:rPr>
          <w:rFonts w:cs="Calibri"/>
        </w:rPr>
        <w:t xml:space="preserve"> apod.) je</w:t>
      </w:r>
      <w:r w:rsidRPr="006902BD">
        <w:rPr>
          <w:rFonts w:cs="Calibri"/>
        </w:rPr>
        <w:t xml:space="preserve"> v samostatné projektové dokumentaci. </w:t>
      </w:r>
      <w:r w:rsidR="008B3BB2">
        <w:rPr>
          <w:rFonts w:cs="Calibri"/>
        </w:rPr>
        <w:t>Elektroinstalaci dieselagregátu kogenerační jednotky (KGJ), která je součástí dodávky technologie – jedná se o rozváděče řízení – automatiku staru(ATS) a vyvedení výkonu(RK01).</w:t>
      </w:r>
    </w:p>
    <w:p w:rsidR="006902BD" w:rsidRPr="006902BD" w:rsidRDefault="006902BD" w:rsidP="00DD5EBD">
      <w:pPr>
        <w:pStyle w:val="Nadpis1"/>
        <w:numPr>
          <w:ilvl w:val="0"/>
          <w:numId w:val="6"/>
        </w:numPr>
        <w:rPr>
          <w:rFonts w:ascii="Calibri" w:hAnsi="Calibri" w:cs="Calibri"/>
        </w:rPr>
      </w:pPr>
      <w:bookmarkStart w:id="10" w:name="_Toc358479043"/>
      <w:r w:rsidRPr="006902BD">
        <w:rPr>
          <w:rFonts w:ascii="Calibri" w:hAnsi="Calibri" w:cs="Calibri"/>
        </w:rPr>
        <w:t>PROVOZNÍ PODMÍNKY</w:t>
      </w:r>
      <w:bookmarkEnd w:id="10"/>
    </w:p>
    <w:p w:rsidR="006902BD" w:rsidRPr="00D57F2E" w:rsidRDefault="006902BD" w:rsidP="00DD5EBD">
      <w:pPr>
        <w:pStyle w:val="Nadpis2"/>
        <w:numPr>
          <w:ilvl w:val="1"/>
          <w:numId w:val="6"/>
        </w:numPr>
      </w:pPr>
      <w:bookmarkStart w:id="11" w:name="_Toc358479044"/>
      <w:r w:rsidRPr="00D57F2E">
        <w:t>Napěťová soustava</w:t>
      </w:r>
      <w:bookmarkEnd w:id="11"/>
    </w:p>
    <w:p w:rsidR="006902BD" w:rsidRPr="006902BD" w:rsidRDefault="006902BD" w:rsidP="006902BD">
      <w:pPr>
        <w:rPr>
          <w:rFonts w:cs="Calibri"/>
        </w:rPr>
      </w:pPr>
      <w:r w:rsidRPr="006902BD">
        <w:rPr>
          <w:rFonts w:cs="Calibri"/>
        </w:rPr>
        <w:t>část NN — instalace včetně rozváděčů</w:t>
      </w:r>
      <w:r w:rsidRPr="006902BD">
        <w:rPr>
          <w:rFonts w:cs="Calibri"/>
        </w:rPr>
        <w:tab/>
        <w:t>3PEN 50Hz 400V/TN-C a 3NPE 50Hz 400V/TN-S</w:t>
      </w:r>
    </w:p>
    <w:p w:rsidR="006902BD" w:rsidRPr="006902BD" w:rsidRDefault="006902BD" w:rsidP="006902BD">
      <w:pPr>
        <w:ind w:left="3540" w:firstLine="708"/>
        <w:rPr>
          <w:rFonts w:cs="Calibri"/>
        </w:rPr>
      </w:pPr>
      <w:r w:rsidRPr="006902BD">
        <w:rPr>
          <w:rFonts w:cs="Calibri"/>
        </w:rPr>
        <w:t>1NPE 50Hz 230V/TN-S</w:t>
      </w:r>
    </w:p>
    <w:p w:rsidR="006902BD" w:rsidRPr="00D57F2E" w:rsidRDefault="006902BD" w:rsidP="00DD5EBD">
      <w:pPr>
        <w:pStyle w:val="Nadpis2"/>
        <w:numPr>
          <w:ilvl w:val="1"/>
          <w:numId w:val="6"/>
        </w:numPr>
      </w:pPr>
      <w:bookmarkStart w:id="12" w:name="_Toc358479045"/>
      <w:r w:rsidRPr="00D57F2E">
        <w:t>Ochrana před úrazem elektrickým proudem</w:t>
      </w:r>
      <w:bookmarkEnd w:id="12"/>
    </w:p>
    <w:p w:rsidR="006902BD" w:rsidRPr="006902BD" w:rsidRDefault="006902BD" w:rsidP="006902BD">
      <w:pPr>
        <w:rPr>
          <w:rFonts w:cs="Calibri"/>
        </w:rPr>
      </w:pPr>
      <w:r w:rsidRPr="006902BD">
        <w:rPr>
          <w:rFonts w:cs="Calibri"/>
        </w:rPr>
        <w:t>Ve smyslu normy ČSN 33 2000-4-41 je provedena ochrana před úrazem elektrickým proudem následovně:</w:t>
      </w:r>
      <w:r w:rsidRPr="006902BD">
        <w:rPr>
          <w:rFonts w:cs="Calibri"/>
        </w:rPr>
        <w:tab/>
        <w:t>živé části</w:t>
      </w:r>
      <w:r w:rsidRPr="006902BD">
        <w:rPr>
          <w:rFonts w:cs="Calibri"/>
        </w:rPr>
        <w:tab/>
        <w:t>- kryty</w:t>
      </w:r>
    </w:p>
    <w:p w:rsidR="006902BD" w:rsidRPr="006902BD" w:rsidRDefault="006902BD" w:rsidP="006902BD">
      <w:pPr>
        <w:ind w:left="2124" w:firstLine="708"/>
        <w:rPr>
          <w:rFonts w:cs="Calibri"/>
        </w:rPr>
      </w:pPr>
      <w:r w:rsidRPr="006902BD">
        <w:rPr>
          <w:rFonts w:cs="Calibri"/>
        </w:rPr>
        <w:t>- izolací</w:t>
      </w:r>
    </w:p>
    <w:p w:rsidR="006902BD" w:rsidRPr="006902BD" w:rsidRDefault="006902BD" w:rsidP="006902BD">
      <w:pPr>
        <w:rPr>
          <w:rFonts w:cs="Calibri"/>
        </w:rPr>
      </w:pPr>
      <w:r w:rsidRPr="006902BD">
        <w:rPr>
          <w:rFonts w:cs="Calibri"/>
        </w:rPr>
        <w:t>neživé časti</w:t>
      </w:r>
      <w:r w:rsidRPr="006902BD">
        <w:rPr>
          <w:rFonts w:cs="Calibri"/>
        </w:rPr>
        <w:tab/>
        <w:t xml:space="preserve">- </w:t>
      </w:r>
      <w:r w:rsidR="00635D06">
        <w:rPr>
          <w:rFonts w:cs="Calibri"/>
        </w:rPr>
        <w:t>automatickým</w:t>
      </w:r>
      <w:r w:rsidRPr="006902BD">
        <w:rPr>
          <w:rFonts w:cs="Calibri"/>
        </w:rPr>
        <w:t xml:space="preserve"> odpojením od zdroje v síti TN</w:t>
      </w:r>
    </w:p>
    <w:p w:rsidR="006902BD" w:rsidRPr="006902BD" w:rsidRDefault="006902BD" w:rsidP="006902BD">
      <w:pPr>
        <w:ind w:left="1416"/>
        <w:rPr>
          <w:rFonts w:cs="Calibri"/>
        </w:rPr>
      </w:pPr>
      <w:r w:rsidRPr="006902BD">
        <w:rPr>
          <w:rFonts w:cs="Calibri"/>
        </w:rPr>
        <w:t>- doplňujícím pospojováním</w:t>
      </w:r>
    </w:p>
    <w:p w:rsidR="006902BD" w:rsidRPr="006902BD" w:rsidRDefault="006902BD" w:rsidP="006902BD">
      <w:pPr>
        <w:ind w:left="708" w:firstLine="708"/>
        <w:rPr>
          <w:rFonts w:cs="Calibri"/>
        </w:rPr>
      </w:pPr>
      <w:r w:rsidRPr="006902BD">
        <w:rPr>
          <w:rFonts w:cs="Calibri"/>
        </w:rPr>
        <w:t>- doplňková ochrana proudovým chráničem</w:t>
      </w:r>
    </w:p>
    <w:p w:rsidR="006902BD" w:rsidRPr="00D57F2E" w:rsidRDefault="006902BD" w:rsidP="00DD5EBD">
      <w:pPr>
        <w:pStyle w:val="Nadpis2"/>
        <w:numPr>
          <w:ilvl w:val="1"/>
          <w:numId w:val="6"/>
        </w:numPr>
      </w:pPr>
      <w:bookmarkStart w:id="13" w:name="_Toc358479046"/>
      <w:r w:rsidRPr="00D57F2E">
        <w:t>Prostředí</w:t>
      </w:r>
      <w:bookmarkEnd w:id="13"/>
    </w:p>
    <w:p w:rsidR="006902BD" w:rsidRPr="006902BD" w:rsidRDefault="006902BD" w:rsidP="006902BD">
      <w:pPr>
        <w:rPr>
          <w:rFonts w:cs="Calibri"/>
        </w:rPr>
      </w:pPr>
      <w:r w:rsidRPr="006902BD">
        <w:rPr>
          <w:rFonts w:cs="Calibri"/>
        </w:rPr>
        <w:t xml:space="preserve">Vnější vlivy </w:t>
      </w:r>
      <w:r w:rsidR="00635D06">
        <w:rPr>
          <w:rFonts w:cs="Calibri"/>
        </w:rPr>
        <w:t xml:space="preserve">se </w:t>
      </w:r>
      <w:r w:rsidRPr="006902BD">
        <w:rPr>
          <w:rFonts w:cs="Calibri"/>
        </w:rPr>
        <w:t>stanov</w:t>
      </w:r>
      <w:r w:rsidR="00635D06">
        <w:rPr>
          <w:rFonts w:cs="Calibri"/>
        </w:rPr>
        <w:t>í</w:t>
      </w:r>
      <w:r w:rsidRPr="006902BD">
        <w:rPr>
          <w:rFonts w:cs="Calibri"/>
        </w:rPr>
        <w:t xml:space="preserve"> dle ČSN 33 2000-3 a ČSN 33 2000-5-51</w:t>
      </w:r>
    </w:p>
    <w:p w:rsidR="006902BD" w:rsidRPr="006902BD" w:rsidRDefault="00635D06" w:rsidP="006902BD">
      <w:pPr>
        <w:rPr>
          <w:rFonts w:cs="Calibri"/>
        </w:rPr>
      </w:pPr>
      <w:r>
        <w:rPr>
          <w:rFonts w:cs="Calibri"/>
        </w:rPr>
        <w:t>V rámci návrhu dokumentace provedení stavby bude</w:t>
      </w:r>
      <w:r w:rsidR="00691898">
        <w:rPr>
          <w:rFonts w:cs="Calibri"/>
        </w:rPr>
        <w:t xml:space="preserve"> sestaven protokol</w:t>
      </w:r>
      <w:r>
        <w:rPr>
          <w:rFonts w:cs="Calibri"/>
        </w:rPr>
        <w:t xml:space="preserve"> </w:t>
      </w:r>
      <w:r w:rsidR="00691898">
        <w:rPr>
          <w:rFonts w:cs="Calibri"/>
        </w:rPr>
        <w:t xml:space="preserve">odbornou </w:t>
      </w:r>
      <w:r>
        <w:rPr>
          <w:rFonts w:cs="Calibri"/>
        </w:rPr>
        <w:t>komisí</w:t>
      </w:r>
      <w:r w:rsidR="00691898">
        <w:rPr>
          <w:rFonts w:cs="Calibri"/>
        </w:rPr>
        <w:t xml:space="preserve"> složenou ze zástupců každé profese podílející se na rekonstrukci a </w:t>
      </w:r>
      <w:r w:rsidR="00750672">
        <w:rPr>
          <w:rFonts w:cs="Calibri"/>
        </w:rPr>
        <w:t>zástupce(ů) provozovatele</w:t>
      </w:r>
      <w:r w:rsidR="00691898">
        <w:rPr>
          <w:rFonts w:cs="Calibri"/>
        </w:rPr>
        <w:t>.</w:t>
      </w: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p>
    <w:p w:rsidR="006902BD" w:rsidRPr="006902BD" w:rsidRDefault="006902BD" w:rsidP="00DD5EBD">
      <w:pPr>
        <w:pStyle w:val="Nadpis1"/>
        <w:numPr>
          <w:ilvl w:val="0"/>
          <w:numId w:val="6"/>
        </w:numPr>
        <w:rPr>
          <w:rFonts w:ascii="Calibri" w:hAnsi="Calibri" w:cs="Calibri"/>
        </w:rPr>
      </w:pPr>
      <w:bookmarkStart w:id="14" w:name="_Toc358479047"/>
      <w:r w:rsidRPr="006902BD">
        <w:rPr>
          <w:rFonts w:ascii="Calibri" w:hAnsi="Calibri" w:cs="Calibri"/>
        </w:rPr>
        <w:lastRenderedPageBreak/>
        <w:t>POPIS ZAŘÍZENÍ</w:t>
      </w:r>
      <w:bookmarkEnd w:id="14"/>
    </w:p>
    <w:p w:rsidR="006902BD" w:rsidRPr="0046029A" w:rsidRDefault="006902BD" w:rsidP="00DD5EBD">
      <w:pPr>
        <w:pStyle w:val="Nadpis2"/>
        <w:numPr>
          <w:ilvl w:val="1"/>
          <w:numId w:val="6"/>
        </w:numPr>
      </w:pPr>
      <w:bookmarkStart w:id="15" w:name="_Toc358479048"/>
      <w:r w:rsidRPr="0046029A">
        <w:t>Způsob připojení na veřejný rozvod elektrické energie</w:t>
      </w:r>
      <w:bookmarkEnd w:id="15"/>
    </w:p>
    <w:p w:rsidR="00D302B7" w:rsidRPr="0046029A" w:rsidRDefault="00691898" w:rsidP="006902BD">
      <w:pPr>
        <w:pStyle w:val="StylZkladntextCalibriPrvndek125cm"/>
        <w:jc w:val="both"/>
        <w:rPr>
          <w:rFonts w:cs="Calibri"/>
        </w:rPr>
      </w:pPr>
      <w:r w:rsidRPr="0046029A">
        <w:rPr>
          <w:rFonts w:cs="Calibri"/>
        </w:rPr>
        <w:t>Připojení objektu j</w:t>
      </w:r>
      <w:r w:rsidR="006902BD" w:rsidRPr="0046029A">
        <w:rPr>
          <w:rFonts w:cs="Calibri"/>
        </w:rPr>
        <w:t xml:space="preserve">e provedeno dle požadavků </w:t>
      </w:r>
      <w:r w:rsidRPr="0046029A">
        <w:rPr>
          <w:rFonts w:cs="Calibri"/>
        </w:rPr>
        <w:t>provozovatele distribuční soustavy</w:t>
      </w:r>
      <w:r w:rsidR="006902BD" w:rsidRPr="0046029A">
        <w:rPr>
          <w:rFonts w:cs="Calibri"/>
        </w:rPr>
        <w:t xml:space="preserve"> ČEZ</w:t>
      </w:r>
      <w:r w:rsidRPr="0046029A">
        <w:rPr>
          <w:rFonts w:cs="Calibri"/>
        </w:rPr>
        <w:t>.</w:t>
      </w:r>
      <w:r w:rsidR="006902BD" w:rsidRPr="0046029A">
        <w:rPr>
          <w:rFonts w:cs="Calibri"/>
        </w:rPr>
        <w:t xml:space="preserve"> </w:t>
      </w:r>
      <w:r w:rsidR="00C14223" w:rsidRPr="0046029A">
        <w:rPr>
          <w:rFonts w:cs="Calibri"/>
        </w:rPr>
        <w:t xml:space="preserve">Areál je napojen na stávající trafostanici, která není součástí této akce. </w:t>
      </w:r>
      <w:r w:rsidRPr="0046029A">
        <w:rPr>
          <w:rFonts w:cs="Calibri"/>
        </w:rPr>
        <w:t>Měření je stávající. Po odpojení elektrokotelen, které nahradí kogenerační jednotka</w:t>
      </w:r>
      <w:r w:rsidR="008B3BB2">
        <w:rPr>
          <w:rFonts w:cs="Calibri"/>
        </w:rPr>
        <w:t>(KGJ)</w:t>
      </w:r>
      <w:r w:rsidRPr="0046029A">
        <w:rPr>
          <w:rFonts w:cs="Calibri"/>
        </w:rPr>
        <w:t>, bude měřením zjištěn skutečný odběr objektu a dle výsledku bude upraveno měření tak aby odpovídalo skutečnému odběru. Návrh provedený výpočtem bude součástí prováděcího projektu.</w:t>
      </w:r>
      <w:r w:rsidR="00D302B7" w:rsidRPr="0046029A">
        <w:rPr>
          <w:rFonts w:cs="Calibri"/>
        </w:rPr>
        <w:t xml:space="preserve"> </w:t>
      </w:r>
    </w:p>
    <w:p w:rsidR="006902BD" w:rsidRPr="0046029A" w:rsidRDefault="00D302B7" w:rsidP="006902BD">
      <w:pPr>
        <w:pStyle w:val="StylZkladntextCalibriPrvndek125cm"/>
        <w:jc w:val="both"/>
        <w:rPr>
          <w:rFonts w:cs="Calibri"/>
        </w:rPr>
      </w:pPr>
      <w:r w:rsidRPr="0046029A">
        <w:rPr>
          <w:rFonts w:cs="Calibri"/>
        </w:rPr>
        <w:t>V rámci rekonstrukce bude instalována kogenerační jednotka</w:t>
      </w:r>
      <w:r w:rsidR="0008740D">
        <w:rPr>
          <w:rFonts w:cs="Calibri"/>
        </w:rPr>
        <w:t>(KGJ)</w:t>
      </w:r>
      <w:r w:rsidRPr="0046029A">
        <w:rPr>
          <w:rFonts w:cs="Calibri"/>
        </w:rPr>
        <w:t xml:space="preserve">. Jako zdroj energie bude využita plynová přípojka napájející nově instalovaný dieselagregát. </w:t>
      </w:r>
      <w:r w:rsidR="00750672" w:rsidRPr="0046029A">
        <w:rPr>
          <w:rFonts w:cs="Calibri"/>
        </w:rPr>
        <w:t>Elektrická energie vyrobená v </w:t>
      </w:r>
      <w:r w:rsidR="0008740D">
        <w:rPr>
          <w:rFonts w:cs="Calibri"/>
        </w:rPr>
        <w:t>KGJ</w:t>
      </w:r>
      <w:r w:rsidR="00750672">
        <w:rPr>
          <w:rFonts w:cs="Calibri"/>
        </w:rPr>
        <w:t>,</w:t>
      </w:r>
      <w:r w:rsidR="00750672" w:rsidRPr="0046029A">
        <w:rPr>
          <w:rFonts w:cs="Calibri"/>
        </w:rPr>
        <w:t xml:space="preserve"> bude vyvedena samostatným vývodem s měřením </w:t>
      </w:r>
      <w:r w:rsidR="00D92D65" w:rsidRPr="0046029A">
        <w:rPr>
          <w:rFonts w:cs="Calibri"/>
        </w:rPr>
        <w:t>el. energie</w:t>
      </w:r>
      <w:r w:rsidR="00750672" w:rsidRPr="0046029A">
        <w:rPr>
          <w:rFonts w:cs="Calibri"/>
        </w:rPr>
        <w:t xml:space="preserve"> do distribuční sítě.</w:t>
      </w:r>
    </w:p>
    <w:p w:rsidR="006902BD" w:rsidRPr="0046029A" w:rsidRDefault="006902BD" w:rsidP="00DD5EBD">
      <w:pPr>
        <w:pStyle w:val="Nadpis2"/>
        <w:numPr>
          <w:ilvl w:val="1"/>
          <w:numId w:val="6"/>
        </w:numPr>
      </w:pPr>
      <w:bookmarkStart w:id="16" w:name="_Toc358479049"/>
      <w:r w:rsidRPr="0046029A">
        <w:t>Technický popis a zdůvodnění koncepce řešení</w:t>
      </w:r>
      <w:bookmarkEnd w:id="16"/>
    </w:p>
    <w:p w:rsidR="0046029A" w:rsidRDefault="00750672" w:rsidP="006902BD">
      <w:pPr>
        <w:pStyle w:val="StylZkladntextCalibriPrvndek125cm"/>
        <w:jc w:val="both"/>
        <w:rPr>
          <w:rFonts w:cs="Calibri"/>
        </w:rPr>
      </w:pPr>
      <w:r>
        <w:rPr>
          <w:rFonts w:cs="Calibri"/>
        </w:rPr>
        <w:t>R</w:t>
      </w:r>
      <w:r w:rsidR="0046029A" w:rsidRPr="0046029A">
        <w:rPr>
          <w:rFonts w:cs="Calibri"/>
        </w:rPr>
        <w:t>ekonstru</w:t>
      </w:r>
      <w:r>
        <w:rPr>
          <w:rFonts w:cs="Calibri"/>
        </w:rPr>
        <w:t>kce</w:t>
      </w:r>
      <w:r w:rsidR="0046029A" w:rsidRPr="0046029A">
        <w:rPr>
          <w:rFonts w:cs="Calibri"/>
        </w:rPr>
        <w:t xml:space="preserve"> </w:t>
      </w:r>
      <w:r>
        <w:rPr>
          <w:rFonts w:cs="Calibri"/>
        </w:rPr>
        <w:t xml:space="preserve">objektu bude </w:t>
      </w:r>
      <w:r w:rsidR="00B370BF">
        <w:rPr>
          <w:rFonts w:cs="Calibri"/>
        </w:rPr>
        <w:t xml:space="preserve">provedena </w:t>
      </w:r>
      <w:r w:rsidR="0046029A" w:rsidRPr="0046029A">
        <w:rPr>
          <w:rFonts w:cs="Calibri"/>
        </w:rPr>
        <w:t>v etapách postupně</w:t>
      </w:r>
      <w:r w:rsidR="00B370BF">
        <w:rPr>
          <w:rFonts w:cs="Calibri"/>
        </w:rPr>
        <w:t>.</w:t>
      </w:r>
      <w:r w:rsidR="0046029A" w:rsidRPr="0046029A">
        <w:rPr>
          <w:rFonts w:cs="Calibri"/>
        </w:rPr>
        <w:t xml:space="preserve"> </w:t>
      </w:r>
      <w:r w:rsidR="00B370BF">
        <w:rPr>
          <w:rFonts w:cs="Calibri"/>
        </w:rPr>
        <w:t>C</w:t>
      </w:r>
      <w:r w:rsidR="0046029A" w:rsidRPr="0046029A">
        <w:rPr>
          <w:rFonts w:cs="Calibri"/>
        </w:rPr>
        <w:t>elek bude tvořit</w:t>
      </w:r>
      <w:r w:rsidR="00B370BF">
        <w:rPr>
          <w:rFonts w:cs="Calibri"/>
        </w:rPr>
        <w:t xml:space="preserve"> vždy</w:t>
      </w:r>
      <w:r w:rsidR="0046029A" w:rsidRPr="0046029A">
        <w:rPr>
          <w:rFonts w:cs="Calibri"/>
        </w:rPr>
        <w:t xml:space="preserve"> jeden pavilon a přilehlý spojovací trakt.</w:t>
      </w:r>
      <w:r w:rsidR="0046029A">
        <w:rPr>
          <w:rFonts w:cs="Calibri"/>
        </w:rPr>
        <w:t xml:space="preserve"> Objekt je dělen na </w:t>
      </w:r>
      <w:r>
        <w:rPr>
          <w:rFonts w:cs="Calibri"/>
        </w:rPr>
        <w:t>novou přístavbu technologického zázemí</w:t>
      </w:r>
      <w:r w:rsidR="0008740D">
        <w:rPr>
          <w:rFonts w:cs="Calibri"/>
        </w:rPr>
        <w:t xml:space="preserve"> kotelny „K“</w:t>
      </w:r>
      <w:r>
        <w:rPr>
          <w:rFonts w:cs="Calibri"/>
        </w:rPr>
        <w:t xml:space="preserve">, </w:t>
      </w:r>
      <w:r w:rsidR="0046029A">
        <w:rPr>
          <w:rFonts w:cs="Calibri"/>
        </w:rPr>
        <w:t>pavilon „A“, pavilon „B“ včetně spojovacího traktu „AB“, pavilon „C“ včetně spojovacího traktu „BC“</w:t>
      </w:r>
      <w:r>
        <w:rPr>
          <w:rFonts w:cs="Calibri"/>
        </w:rPr>
        <w:t xml:space="preserve"> a novou přístavbu pavilon „D“.</w:t>
      </w:r>
    </w:p>
    <w:p w:rsidR="00750672" w:rsidRDefault="0046029A" w:rsidP="006902BD">
      <w:pPr>
        <w:pStyle w:val="StylZkladntextCalibriPrvndek125cm"/>
        <w:jc w:val="both"/>
        <w:rPr>
          <w:rFonts w:cs="Calibri"/>
        </w:rPr>
      </w:pPr>
      <w:r>
        <w:rPr>
          <w:rFonts w:cs="Calibri"/>
        </w:rPr>
        <w:t xml:space="preserve">Jako první se vybuduje přístavba </w:t>
      </w:r>
      <w:r w:rsidR="00750672">
        <w:rPr>
          <w:rFonts w:cs="Calibri"/>
        </w:rPr>
        <w:t xml:space="preserve">technologického zázemí </w:t>
      </w:r>
      <w:r>
        <w:rPr>
          <w:rFonts w:cs="Calibri"/>
        </w:rPr>
        <w:t>kotelny</w:t>
      </w:r>
      <w:r w:rsidR="0008740D">
        <w:rPr>
          <w:rFonts w:cs="Calibri"/>
        </w:rPr>
        <w:t xml:space="preserve"> „K“,</w:t>
      </w:r>
      <w:r>
        <w:rPr>
          <w:rFonts w:cs="Calibri"/>
        </w:rPr>
        <w:t xml:space="preserve"> obsahující kogenerační jednotku</w:t>
      </w:r>
      <w:r w:rsidR="0008740D">
        <w:rPr>
          <w:rFonts w:cs="Calibri"/>
        </w:rPr>
        <w:t>(KGJ)</w:t>
      </w:r>
      <w:r>
        <w:rPr>
          <w:rFonts w:cs="Calibri"/>
        </w:rPr>
        <w:t xml:space="preserve"> </w:t>
      </w:r>
      <w:r w:rsidR="0008740D">
        <w:rPr>
          <w:rFonts w:cs="Calibri"/>
        </w:rPr>
        <w:t xml:space="preserve">sloužící k výrobě elektrické energie, </w:t>
      </w:r>
      <w:r>
        <w:rPr>
          <w:rFonts w:cs="Calibri"/>
        </w:rPr>
        <w:t>tepla</w:t>
      </w:r>
      <w:r w:rsidR="0008740D">
        <w:rPr>
          <w:rFonts w:cs="Calibri"/>
        </w:rPr>
        <w:t xml:space="preserve"> pro vytápění</w:t>
      </w:r>
      <w:r>
        <w:rPr>
          <w:rFonts w:cs="Calibri"/>
        </w:rPr>
        <w:t xml:space="preserve"> a ohřevu TÚV, přemístěný </w:t>
      </w:r>
      <w:r w:rsidR="0008740D">
        <w:rPr>
          <w:rFonts w:cs="Calibri"/>
        </w:rPr>
        <w:t xml:space="preserve">stávající </w:t>
      </w:r>
      <w:r>
        <w:rPr>
          <w:rFonts w:cs="Calibri"/>
        </w:rPr>
        <w:t xml:space="preserve">záložní </w:t>
      </w:r>
      <w:r w:rsidR="00597C90">
        <w:rPr>
          <w:rFonts w:cs="Calibri"/>
        </w:rPr>
        <w:t>diesel generátor</w:t>
      </w:r>
      <w:r w:rsidR="0008740D">
        <w:rPr>
          <w:rFonts w:cs="Calibri"/>
        </w:rPr>
        <w:t>(ZDA)</w:t>
      </w:r>
      <w:r>
        <w:rPr>
          <w:rFonts w:cs="Calibri"/>
        </w:rPr>
        <w:t xml:space="preserve"> a novou elektro rozvodnu pro napájení nové instalace. Zároveň se provedou nové páteřní rozvody tepla. </w:t>
      </w:r>
    </w:p>
    <w:p w:rsidR="006902BD" w:rsidRDefault="0046029A" w:rsidP="006902BD">
      <w:pPr>
        <w:pStyle w:val="StylZkladntextCalibriPrvndek125cm"/>
        <w:jc w:val="both"/>
        <w:rPr>
          <w:rFonts w:cs="Calibri"/>
        </w:rPr>
      </w:pPr>
      <w:r>
        <w:rPr>
          <w:rFonts w:cs="Calibri"/>
        </w:rPr>
        <w:t xml:space="preserve">V druhé etapě se </w:t>
      </w:r>
      <w:r w:rsidR="00750672">
        <w:rPr>
          <w:rFonts w:cs="Calibri"/>
        </w:rPr>
        <w:t>vybuduje nová přístavba pavilon „D“ napojí se na nové rozvody.</w:t>
      </w:r>
    </w:p>
    <w:p w:rsidR="00750672" w:rsidRDefault="00750672" w:rsidP="006902BD">
      <w:pPr>
        <w:pStyle w:val="StylZkladntextCalibriPrvndek125cm"/>
        <w:jc w:val="both"/>
        <w:rPr>
          <w:rFonts w:cs="Calibri"/>
        </w:rPr>
      </w:pPr>
      <w:r>
        <w:rPr>
          <w:rFonts w:cs="Calibri"/>
        </w:rPr>
        <w:t>Třetí etapa zahrnuje rekonstrukci pavilonu „A“ a gastroprovozu.</w:t>
      </w:r>
    </w:p>
    <w:p w:rsidR="00750672" w:rsidRDefault="00750672" w:rsidP="006902BD">
      <w:pPr>
        <w:pStyle w:val="StylZkladntextCalibriPrvndek125cm"/>
        <w:jc w:val="both"/>
        <w:rPr>
          <w:rFonts w:cs="Calibri"/>
        </w:rPr>
      </w:pPr>
      <w:r>
        <w:rPr>
          <w:rFonts w:cs="Calibri"/>
        </w:rPr>
        <w:t>Čtvrtá etapa bude rekonstrukcí pavilonu „B“</w:t>
      </w:r>
      <w:r w:rsidR="00B370BF">
        <w:rPr>
          <w:rFonts w:cs="Calibri"/>
        </w:rPr>
        <w:t xml:space="preserve"> a spojovací trakt „AB“. </w:t>
      </w:r>
      <w:r>
        <w:rPr>
          <w:rFonts w:cs="Calibri"/>
        </w:rPr>
        <w:t xml:space="preserve">Stávající elektrokotelna a ohřívače TÚV </w:t>
      </w:r>
      <w:r w:rsidR="00B370BF">
        <w:rPr>
          <w:rFonts w:cs="Calibri"/>
        </w:rPr>
        <w:t xml:space="preserve">v pavilonu „B“ </w:t>
      </w:r>
      <w:r>
        <w:rPr>
          <w:rFonts w:cs="Calibri"/>
        </w:rPr>
        <w:t>budou odpojeny a nahrazeny</w:t>
      </w:r>
      <w:r w:rsidR="00B370BF">
        <w:rPr>
          <w:rFonts w:cs="Calibri"/>
        </w:rPr>
        <w:t xml:space="preserve"> zásobováním energií</w:t>
      </w:r>
      <w:r>
        <w:rPr>
          <w:rFonts w:cs="Calibri"/>
        </w:rPr>
        <w:t xml:space="preserve"> z kogenerační jednotky</w:t>
      </w:r>
      <w:r w:rsidR="0008740D">
        <w:rPr>
          <w:rFonts w:cs="Calibri"/>
        </w:rPr>
        <w:t>(KGJ)</w:t>
      </w:r>
      <w:r>
        <w:rPr>
          <w:rFonts w:cs="Calibri"/>
        </w:rPr>
        <w:t>.</w:t>
      </w:r>
    </w:p>
    <w:p w:rsidR="00B370BF" w:rsidRDefault="00750672" w:rsidP="00B370BF">
      <w:pPr>
        <w:pStyle w:val="StylZkladntextCalibriPrvndek125cm"/>
        <w:jc w:val="both"/>
        <w:rPr>
          <w:rFonts w:cs="Calibri"/>
        </w:rPr>
      </w:pPr>
      <w:r>
        <w:rPr>
          <w:rFonts w:cs="Calibri"/>
        </w:rPr>
        <w:t xml:space="preserve">V páté etapě dojde k rekonstrukci pavilonu </w:t>
      </w:r>
      <w:r w:rsidR="00B370BF">
        <w:rPr>
          <w:rFonts w:cs="Calibri"/>
        </w:rPr>
        <w:t>„</w:t>
      </w:r>
      <w:r>
        <w:rPr>
          <w:rFonts w:cs="Calibri"/>
        </w:rPr>
        <w:t>C</w:t>
      </w:r>
      <w:r w:rsidR="00B370BF">
        <w:rPr>
          <w:rFonts w:cs="Calibri"/>
        </w:rPr>
        <w:t>“ a spojovacího taktu „BC“. Stávající elektrokotelna a ohřívače TÚV v traktu „BC“ budou odpojeny a nahrazeny zásobováním energií z kogenerační jednotky</w:t>
      </w:r>
      <w:r w:rsidR="0008740D">
        <w:rPr>
          <w:rFonts w:cs="Calibri"/>
        </w:rPr>
        <w:t>(KGJ)</w:t>
      </w:r>
      <w:r w:rsidR="00B370BF">
        <w:rPr>
          <w:rFonts w:cs="Calibri"/>
        </w:rPr>
        <w:t>.</w:t>
      </w:r>
      <w:r w:rsidR="0008740D">
        <w:rPr>
          <w:rFonts w:cs="Calibri"/>
        </w:rPr>
        <w:t xml:space="preserve"> V návaznosti a odpojení druhé elektrokotelny </w:t>
      </w:r>
      <w:r w:rsidR="00D92D65">
        <w:rPr>
          <w:rFonts w:cs="Calibri"/>
        </w:rPr>
        <w:t>dojde ke zkušebnímu</w:t>
      </w:r>
      <w:r w:rsidR="0008740D">
        <w:rPr>
          <w:rFonts w:cs="Calibri"/>
        </w:rPr>
        <w:t xml:space="preserve"> provozu s plným využitím energie </w:t>
      </w:r>
      <w:r w:rsidR="00D92D65">
        <w:rPr>
          <w:rFonts w:cs="Calibri"/>
        </w:rPr>
        <w:t>z</w:t>
      </w:r>
      <w:r w:rsidR="0008740D">
        <w:rPr>
          <w:rFonts w:cs="Calibri"/>
        </w:rPr>
        <w:t xml:space="preserve"> kogenerační jednotky a následně zhodnocení bilance dodávek elektrické energie a bude následovat úprava měření v elektroměrovém rozváděči.</w:t>
      </w:r>
    </w:p>
    <w:p w:rsidR="006902BD" w:rsidRPr="0046029A" w:rsidRDefault="0046029A" w:rsidP="006902BD">
      <w:pPr>
        <w:pStyle w:val="StylZkladntextCalibriPrvndek125cm"/>
        <w:jc w:val="both"/>
        <w:rPr>
          <w:rFonts w:cs="Calibri"/>
        </w:rPr>
      </w:pPr>
      <w:r w:rsidRPr="0046029A">
        <w:rPr>
          <w:rFonts w:cs="Calibri"/>
        </w:rPr>
        <w:t xml:space="preserve">Elektroinstalace </w:t>
      </w:r>
      <w:r w:rsidR="006902BD" w:rsidRPr="0046029A">
        <w:rPr>
          <w:rFonts w:cs="Calibri"/>
        </w:rPr>
        <w:t xml:space="preserve">bude obsahovat zásuvkové a světelné obvody. Provedení bude odpovídat prostředí instalace. </w:t>
      </w:r>
    </w:p>
    <w:p w:rsidR="006902BD" w:rsidRPr="006902BD" w:rsidRDefault="006902BD" w:rsidP="006902BD">
      <w:pPr>
        <w:pStyle w:val="StylZkladntextCalibriPrvndek125cm"/>
        <w:jc w:val="both"/>
        <w:rPr>
          <w:rFonts w:cs="Calibri"/>
        </w:rPr>
      </w:pPr>
      <w:r w:rsidRPr="0046029A">
        <w:rPr>
          <w:rFonts w:cs="Calibri"/>
        </w:rPr>
        <w:t>Kompletní elektroinstalace bude provedena v souladu s platnými zákony, prováděcími předpisy a vyhláškami. Bude splňovat normy ČSN a bude respektovat požadavky úřadů, které se vyjadřují v rámci stavebního řízení k provedení stavby.</w:t>
      </w:r>
    </w:p>
    <w:p w:rsidR="006902BD" w:rsidRPr="006902BD" w:rsidRDefault="006902BD" w:rsidP="00DD5EBD">
      <w:pPr>
        <w:pStyle w:val="Nadpis1"/>
        <w:numPr>
          <w:ilvl w:val="0"/>
          <w:numId w:val="6"/>
        </w:numPr>
        <w:rPr>
          <w:rFonts w:ascii="Calibri" w:hAnsi="Calibri" w:cs="Calibri"/>
        </w:rPr>
      </w:pPr>
      <w:r w:rsidRPr="006902BD">
        <w:rPr>
          <w:rFonts w:ascii="Calibri" w:hAnsi="Calibri" w:cs="Calibri"/>
        </w:rPr>
        <w:br w:type="page"/>
      </w:r>
      <w:bookmarkStart w:id="17" w:name="_Toc358479050"/>
      <w:r w:rsidRPr="006902BD">
        <w:rPr>
          <w:rFonts w:ascii="Calibri" w:hAnsi="Calibri" w:cs="Calibri"/>
        </w:rPr>
        <w:lastRenderedPageBreak/>
        <w:t>PŘEDPOKLÁDANÝ INSTALOVANÝ A SOUDOBÝ PŘÍKON</w:t>
      </w:r>
      <w:bookmarkEnd w:id="17"/>
    </w:p>
    <w:p w:rsidR="006902BD" w:rsidRPr="006902BD" w:rsidRDefault="006902BD" w:rsidP="006902BD">
      <w:pPr>
        <w:rPr>
          <w:rFonts w:cs="Calibri"/>
        </w:rPr>
      </w:pPr>
    </w:p>
    <w:p w:rsidR="006902BD" w:rsidRPr="006902BD" w:rsidRDefault="006902BD" w:rsidP="006902BD">
      <w:pPr>
        <w:rPr>
          <w:rFonts w:cs="Calibri"/>
        </w:rPr>
      </w:pPr>
      <w:r w:rsidRPr="006902BD">
        <w:rPr>
          <w:rFonts w:cs="Calibri"/>
        </w:rPr>
        <w:t>Pi  - instalovaný příkon</w:t>
      </w:r>
    </w:p>
    <w:p w:rsidR="006902BD" w:rsidRPr="006902BD" w:rsidRDefault="006902BD" w:rsidP="006902BD">
      <w:pPr>
        <w:rPr>
          <w:rFonts w:cs="Calibri"/>
        </w:rPr>
      </w:pPr>
      <w:r w:rsidRPr="006902BD">
        <w:rPr>
          <w:rFonts w:cs="Calibri"/>
        </w:rPr>
        <w:t>Ps – soudobý příkon</w:t>
      </w:r>
    </w:p>
    <w:p w:rsidR="006902BD" w:rsidRPr="006902BD" w:rsidRDefault="006902BD" w:rsidP="006902BD">
      <w:pPr>
        <w:pBdr>
          <w:bottom w:val="single" w:sz="6" w:space="1" w:color="auto"/>
        </w:pBdr>
        <w:rPr>
          <w:rFonts w:cs="Calibri"/>
        </w:rPr>
      </w:pPr>
    </w:p>
    <w:p w:rsidR="006902BD" w:rsidRPr="006902BD" w:rsidRDefault="006902BD" w:rsidP="006902BD">
      <w:pPr>
        <w:rPr>
          <w:rFonts w:cs="Calibri"/>
          <w:b/>
        </w:rPr>
      </w:pPr>
    </w:p>
    <w:p w:rsidR="006902BD" w:rsidRPr="006902BD" w:rsidRDefault="006902BD" w:rsidP="006902BD">
      <w:pPr>
        <w:rPr>
          <w:rFonts w:cs="Calibri"/>
          <w:b/>
        </w:rPr>
      </w:pPr>
      <w:r w:rsidRPr="006902BD">
        <w:rPr>
          <w:rFonts w:cs="Calibri"/>
          <w:b/>
        </w:rPr>
        <w:t>Připojované elektrické spotřebiče</w:t>
      </w:r>
    </w:p>
    <w:p w:rsidR="006902BD" w:rsidRPr="006902BD" w:rsidRDefault="006902BD" w:rsidP="006902BD">
      <w:pPr>
        <w:rPr>
          <w:rFonts w:cs="Calibri"/>
          <w:b/>
        </w:rPr>
      </w:pP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t>Celkově</w:t>
      </w:r>
      <w:r w:rsidRPr="006902BD">
        <w:rPr>
          <w:rFonts w:cs="Calibri"/>
          <w:b/>
        </w:rPr>
        <w:tab/>
      </w:r>
    </w:p>
    <w:p w:rsidR="006902BD" w:rsidRPr="006902BD" w:rsidRDefault="006902BD" w:rsidP="006902BD">
      <w:pPr>
        <w:rPr>
          <w:rFonts w:cs="Calibri"/>
          <w:b/>
        </w:rPr>
      </w:pP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r>
      <w:r w:rsidRPr="006902BD">
        <w:rPr>
          <w:rFonts w:cs="Calibri"/>
          <w:b/>
        </w:rPr>
        <w:tab/>
        <w:t>Pi</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b/>
        </w:rPr>
        <w:t>Druh spotřebiče</w:t>
      </w:r>
    </w:p>
    <w:p w:rsidR="006902BD" w:rsidRPr="006902BD" w:rsidRDefault="006902BD" w:rsidP="006902BD">
      <w:pPr>
        <w:rPr>
          <w:rFonts w:cs="Calibri"/>
          <w:b/>
        </w:rPr>
      </w:pPr>
      <w:r w:rsidRPr="006902BD">
        <w:rPr>
          <w:rFonts w:cs="Calibri"/>
        </w:rPr>
        <w:t>Akumulační topení</w:t>
      </w:r>
      <w:r w:rsidRPr="006902BD">
        <w:rPr>
          <w:rFonts w:cs="Calibri"/>
        </w:rPr>
        <w:tab/>
      </w:r>
      <w:r w:rsidRPr="006902BD">
        <w:rPr>
          <w:rFonts w:cs="Calibri"/>
        </w:rPr>
        <w:tab/>
      </w:r>
      <w:r w:rsidRPr="006902BD">
        <w:rPr>
          <w:rFonts w:cs="Calibri"/>
        </w:rPr>
        <w:tab/>
      </w:r>
      <w:r w:rsidRPr="006902BD">
        <w:rPr>
          <w:rFonts w:cs="Calibri"/>
        </w:rPr>
        <w:tab/>
      </w:r>
      <w:r w:rsidRPr="006902BD">
        <w:rPr>
          <w:rFonts w:cs="Calibri"/>
          <w:b/>
        </w:rPr>
        <w:t>-</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Centrální akumulace</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Přímotopné topení</w:t>
      </w:r>
      <w:r w:rsidRPr="006902BD">
        <w:rPr>
          <w:rFonts w:cs="Calibri"/>
        </w:rPr>
        <w:tab/>
      </w:r>
      <w:r w:rsidRPr="006902BD">
        <w:rPr>
          <w:rFonts w:cs="Calibri"/>
        </w:rPr>
        <w:tab/>
      </w:r>
      <w:r w:rsidRPr="006902BD">
        <w:rPr>
          <w:rFonts w:cs="Calibri"/>
        </w:rPr>
        <w:tab/>
      </w:r>
      <w:r w:rsidRPr="006902BD">
        <w:rPr>
          <w:rFonts w:cs="Calibri"/>
        </w:rPr>
        <w:tab/>
      </w:r>
      <w:r w:rsidR="004C3F4A" w:rsidRPr="004C3F4A">
        <w:rPr>
          <w:rFonts w:cs="Calibri"/>
          <w:b/>
        </w:rPr>
        <w:t>160kW</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Ohřev TUV – akumulační</w:t>
      </w:r>
      <w:r w:rsidRPr="006902BD">
        <w:rPr>
          <w:rFonts w:cs="Calibri"/>
        </w:rPr>
        <w:tab/>
      </w:r>
      <w:r w:rsidRPr="006902BD">
        <w:rPr>
          <w:rFonts w:cs="Calibri"/>
        </w:rPr>
        <w:tab/>
      </w:r>
      <w:r w:rsidRPr="006902BD">
        <w:rPr>
          <w:rFonts w:cs="Calibri"/>
        </w:rPr>
        <w:tab/>
      </w:r>
      <w:r w:rsidR="004C3F4A" w:rsidRPr="004C3F4A">
        <w:rPr>
          <w:rFonts w:cs="Calibri"/>
          <w:b/>
        </w:rPr>
        <w:t>60kW</w:t>
      </w:r>
      <w:r w:rsidRPr="006902BD">
        <w:rPr>
          <w:rFonts w:cs="Calibri"/>
        </w:rPr>
        <w:t xml:space="preserve"> </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Ohřev TUV – přímotopný</w:t>
      </w:r>
      <w:r w:rsidRPr="006902BD">
        <w:rPr>
          <w:rFonts w:cs="Calibri"/>
        </w:rPr>
        <w:tab/>
      </w:r>
      <w:r w:rsidRPr="006902BD">
        <w:rPr>
          <w:rFonts w:cs="Calibri"/>
        </w:rPr>
        <w:tab/>
      </w:r>
      <w:r w:rsidRPr="006902BD">
        <w:rPr>
          <w:rFonts w:cs="Calibri"/>
        </w:rPr>
        <w:tab/>
        <w:t>-</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rPr>
        <w:t>Pohony, svářečky</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30</w:t>
      </w:r>
      <w:r w:rsidRPr="006902BD">
        <w:rPr>
          <w:rFonts w:cs="Calibri"/>
          <w:b/>
        </w:rPr>
        <w:t>kW</w:t>
      </w:r>
      <w:r w:rsidRPr="006902BD">
        <w:rPr>
          <w:rFonts w:cs="Calibri"/>
          <w:b/>
        </w:rPr>
        <w:tab/>
      </w:r>
      <w:r w:rsidRPr="006902BD">
        <w:rPr>
          <w:rFonts w:cs="Calibri"/>
          <w:b/>
        </w:rPr>
        <w:tab/>
      </w:r>
    </w:p>
    <w:p w:rsidR="006902BD" w:rsidRPr="006902BD" w:rsidRDefault="006902BD" w:rsidP="006902BD">
      <w:pPr>
        <w:rPr>
          <w:rFonts w:cs="Calibri"/>
        </w:rPr>
      </w:pPr>
      <w:r w:rsidRPr="006902BD">
        <w:rPr>
          <w:rFonts w:cs="Calibri"/>
        </w:rPr>
        <w:t>Příprava pokrmů</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90</w:t>
      </w:r>
      <w:r w:rsidRPr="006902BD">
        <w:rPr>
          <w:rFonts w:cs="Calibri"/>
          <w:b/>
        </w:rPr>
        <w:t>kW</w:t>
      </w:r>
      <w:r w:rsidRPr="006902BD">
        <w:rPr>
          <w:rFonts w:cs="Calibri"/>
          <w:b/>
        </w:rPr>
        <w:tab/>
      </w:r>
      <w:r w:rsidRPr="006902BD">
        <w:rPr>
          <w:rFonts w:cs="Calibri"/>
          <w:b/>
        </w:rPr>
        <w:tab/>
      </w:r>
    </w:p>
    <w:p w:rsidR="006902BD" w:rsidRPr="006902BD" w:rsidRDefault="006902BD" w:rsidP="006902BD">
      <w:pPr>
        <w:rPr>
          <w:rFonts w:cs="Calibri"/>
          <w:b/>
        </w:rPr>
      </w:pPr>
      <w:r w:rsidRPr="006902BD">
        <w:rPr>
          <w:rFonts w:cs="Calibri"/>
        </w:rPr>
        <w:t>Myčka, pračka</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60</w:t>
      </w:r>
      <w:r w:rsidRPr="006902BD">
        <w:rPr>
          <w:rFonts w:cs="Calibri"/>
          <w:b/>
        </w:rPr>
        <w:t>kW</w:t>
      </w:r>
    </w:p>
    <w:p w:rsidR="006902BD" w:rsidRPr="006902BD" w:rsidRDefault="006902BD" w:rsidP="006902BD">
      <w:pPr>
        <w:rPr>
          <w:rFonts w:cs="Calibri"/>
        </w:rPr>
      </w:pPr>
      <w:r w:rsidRPr="006902BD">
        <w:rPr>
          <w:rFonts w:cs="Calibri"/>
        </w:rPr>
        <w:t>Speciální spotřebiče</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rPr>
      </w:pPr>
      <w:r w:rsidRPr="006902BD">
        <w:rPr>
          <w:rFonts w:cs="Calibri"/>
        </w:rPr>
        <w:t>Spotřebiče se zpětnými vlivy</w:t>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b/>
        </w:rPr>
      </w:pPr>
      <w:r w:rsidRPr="006902BD">
        <w:rPr>
          <w:rFonts w:cs="Calibri"/>
        </w:rPr>
        <w:t>Osvětlení</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99</w:t>
      </w:r>
      <w:r w:rsidRPr="006902BD">
        <w:rPr>
          <w:rFonts w:cs="Calibri"/>
          <w:b/>
        </w:rPr>
        <w:t>kW</w:t>
      </w:r>
      <w:r w:rsidRPr="006902BD">
        <w:rPr>
          <w:rFonts w:cs="Calibri"/>
          <w:b/>
        </w:rPr>
        <w:tab/>
      </w:r>
    </w:p>
    <w:p w:rsidR="006902BD" w:rsidRPr="006902BD" w:rsidRDefault="006902BD" w:rsidP="006902BD">
      <w:pPr>
        <w:rPr>
          <w:rFonts w:cs="Calibri"/>
        </w:rPr>
      </w:pPr>
      <w:r w:rsidRPr="006902BD">
        <w:rPr>
          <w:rFonts w:cs="Calibri"/>
        </w:rPr>
        <w:t>Klimatizace</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rPr>
      </w:pPr>
      <w:r w:rsidRPr="006902BD">
        <w:rPr>
          <w:rFonts w:cs="Calibri"/>
        </w:rPr>
        <w:t>Technologické ohřevy</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rPr>
          <w:rFonts w:cs="Calibri"/>
          <w:b/>
        </w:rPr>
      </w:pPr>
      <w:r w:rsidRPr="006902BD">
        <w:rPr>
          <w:rFonts w:cs="Calibri"/>
        </w:rPr>
        <w:t>Ostatní spotřebiče</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70</w:t>
      </w:r>
      <w:r w:rsidRPr="006902BD">
        <w:rPr>
          <w:rFonts w:cs="Calibri"/>
          <w:b/>
        </w:rPr>
        <w:t>kW</w:t>
      </w:r>
      <w:r w:rsidRPr="006902BD">
        <w:rPr>
          <w:rFonts w:cs="Calibri"/>
          <w:b/>
        </w:rPr>
        <w:tab/>
      </w:r>
    </w:p>
    <w:p w:rsidR="006902BD" w:rsidRPr="006902BD" w:rsidRDefault="006902BD" w:rsidP="006902BD">
      <w:pPr>
        <w:rPr>
          <w:rFonts w:cs="Calibri"/>
        </w:rPr>
      </w:pPr>
      <w:r w:rsidRPr="006902BD">
        <w:rPr>
          <w:rFonts w:cs="Calibri"/>
        </w:rPr>
        <w:t>Drobná elektronika</w:t>
      </w:r>
      <w:r w:rsidRPr="006902BD">
        <w:rPr>
          <w:rFonts w:cs="Calibri"/>
        </w:rPr>
        <w:tab/>
      </w:r>
      <w:r w:rsidRPr="006902BD">
        <w:rPr>
          <w:rFonts w:cs="Calibri"/>
        </w:rPr>
        <w:tab/>
      </w:r>
      <w:r w:rsidRPr="006902BD">
        <w:rPr>
          <w:rFonts w:cs="Calibri"/>
        </w:rPr>
        <w:tab/>
      </w:r>
      <w:r w:rsidRPr="006902BD">
        <w:rPr>
          <w:rFonts w:cs="Calibri"/>
        </w:rPr>
        <w:tab/>
      </w:r>
      <w:r w:rsidR="004C3F4A">
        <w:rPr>
          <w:rFonts w:cs="Calibri"/>
          <w:b/>
        </w:rPr>
        <w:t>22</w:t>
      </w:r>
      <w:r w:rsidRPr="006902BD">
        <w:rPr>
          <w:rFonts w:cs="Calibri"/>
          <w:b/>
        </w:rPr>
        <w:t>,5kW</w:t>
      </w:r>
      <w:r w:rsidRPr="006902BD">
        <w:rPr>
          <w:rFonts w:cs="Calibri"/>
          <w:b/>
        </w:rPr>
        <w:tab/>
      </w:r>
    </w:p>
    <w:p w:rsidR="006902BD" w:rsidRPr="006902BD" w:rsidRDefault="006902BD" w:rsidP="006902BD">
      <w:pPr>
        <w:rPr>
          <w:rFonts w:cs="Calibri"/>
        </w:rPr>
      </w:pPr>
      <w:r w:rsidRPr="006902BD">
        <w:rPr>
          <w:rFonts w:cs="Calibri"/>
        </w:rPr>
        <w:t>Záložní zdroj</w:t>
      </w:r>
      <w:r w:rsidRPr="006902BD">
        <w:rPr>
          <w:rFonts w:cs="Calibri"/>
        </w:rPr>
        <w:tab/>
      </w:r>
      <w:r w:rsidRPr="006902BD">
        <w:rPr>
          <w:rFonts w:cs="Calibri"/>
        </w:rPr>
        <w:tab/>
      </w:r>
      <w:r w:rsidRPr="006902BD">
        <w:rPr>
          <w:rFonts w:cs="Calibri"/>
        </w:rPr>
        <w:tab/>
      </w:r>
      <w:r w:rsidRPr="006902BD">
        <w:rPr>
          <w:rFonts w:cs="Calibri"/>
        </w:rPr>
        <w:tab/>
      </w:r>
      <w:r w:rsidRPr="006902BD">
        <w:rPr>
          <w:rFonts w:cs="Calibri"/>
        </w:rPr>
        <w:tab/>
      </w:r>
      <w:r w:rsidR="004C3F4A" w:rsidRPr="004C3F4A">
        <w:rPr>
          <w:rFonts w:cs="Calibri"/>
          <w:b/>
        </w:rPr>
        <w:t>1</w:t>
      </w:r>
      <w:r w:rsidR="007D4B23">
        <w:rPr>
          <w:rFonts w:cs="Calibri"/>
          <w:b/>
        </w:rPr>
        <w:t>2</w:t>
      </w:r>
      <w:r w:rsidR="004C3F4A" w:rsidRPr="004C3F4A">
        <w:rPr>
          <w:rFonts w:cs="Calibri"/>
          <w:b/>
        </w:rPr>
        <w:t>0</w:t>
      </w:r>
      <w:r w:rsidR="007D4B23">
        <w:rPr>
          <w:rFonts w:cs="Calibri"/>
          <w:b/>
        </w:rPr>
        <w:t>kW</w:t>
      </w:r>
      <w:r w:rsidRPr="006902BD">
        <w:rPr>
          <w:rFonts w:cs="Calibri"/>
          <w:b/>
        </w:rPr>
        <w:tab/>
      </w:r>
    </w:p>
    <w:p w:rsidR="006902BD" w:rsidRPr="006902BD" w:rsidRDefault="006902BD" w:rsidP="006902BD">
      <w:pPr>
        <w:rPr>
          <w:rFonts w:cs="Calibri"/>
        </w:rPr>
      </w:pPr>
      <w:r w:rsidRPr="006902BD">
        <w:rPr>
          <w:rFonts w:cs="Calibri"/>
        </w:rPr>
        <w:t>Neměřený odběr</w:t>
      </w:r>
      <w:r w:rsidRPr="006902BD">
        <w:rPr>
          <w:rFonts w:cs="Calibri"/>
        </w:rPr>
        <w:tab/>
      </w:r>
      <w:r w:rsidRPr="006902BD">
        <w:rPr>
          <w:rFonts w:cs="Calibri"/>
        </w:rPr>
        <w:tab/>
      </w:r>
      <w:r w:rsidRPr="006902BD">
        <w:rPr>
          <w:rFonts w:cs="Calibri"/>
        </w:rPr>
        <w:tab/>
      </w:r>
      <w:r w:rsidRPr="006902BD">
        <w:rPr>
          <w:rFonts w:cs="Calibri"/>
        </w:rPr>
        <w:tab/>
        <w:t>-</w:t>
      </w:r>
      <w:r w:rsidRPr="006902BD">
        <w:rPr>
          <w:rFonts w:cs="Calibri"/>
          <w:b/>
        </w:rPr>
        <w:tab/>
      </w:r>
    </w:p>
    <w:p w:rsidR="006902BD" w:rsidRPr="006902BD" w:rsidRDefault="006902BD" w:rsidP="006902BD">
      <w:pPr>
        <w:pBdr>
          <w:bottom w:val="single" w:sz="6" w:space="1" w:color="auto"/>
        </w:pBdr>
        <w:rPr>
          <w:rFonts w:cs="Calibri"/>
        </w:rPr>
      </w:pP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r>
    </w:p>
    <w:p w:rsidR="006902BD" w:rsidRPr="006902BD" w:rsidRDefault="006902BD" w:rsidP="006902BD">
      <w:pPr>
        <w:ind w:left="4248" w:hanging="4248"/>
        <w:rPr>
          <w:rFonts w:cs="Calibri"/>
        </w:rPr>
      </w:pPr>
      <w:r w:rsidRPr="006902BD">
        <w:rPr>
          <w:rFonts w:cs="Calibri"/>
          <w:b/>
        </w:rPr>
        <w:t>Jištění před elektroměrem</w:t>
      </w:r>
      <w:r w:rsidRPr="006902BD">
        <w:rPr>
          <w:rFonts w:cs="Calibri"/>
        </w:rPr>
        <w:tab/>
      </w:r>
      <w:r w:rsidR="004C3F4A">
        <w:rPr>
          <w:rFonts w:cs="Calibri"/>
        </w:rPr>
        <w:t xml:space="preserve">400A ( </w:t>
      </w:r>
      <w:r w:rsidR="004C3F4A" w:rsidRPr="004C3F4A">
        <w:rPr>
          <w:rFonts w:cs="Calibri"/>
        </w:rPr>
        <w:t>J2UX50L 24</w:t>
      </w:r>
      <w:r w:rsidR="004C3F4A">
        <w:rPr>
          <w:rFonts w:cs="Calibri"/>
        </w:rPr>
        <w:t xml:space="preserve"> )</w:t>
      </w:r>
      <w:r w:rsidRPr="006902BD">
        <w:rPr>
          <w:rFonts w:cs="Calibri"/>
        </w:rPr>
        <w:tab/>
      </w:r>
    </w:p>
    <w:p w:rsidR="006902BD" w:rsidRPr="006902BD" w:rsidRDefault="006902BD" w:rsidP="006902BD">
      <w:pPr>
        <w:rPr>
          <w:rFonts w:cs="Calibri"/>
        </w:rPr>
      </w:pPr>
    </w:p>
    <w:p w:rsidR="006902BD" w:rsidRPr="006902BD" w:rsidRDefault="004C3F4A" w:rsidP="006902BD">
      <w:pPr>
        <w:rPr>
          <w:rFonts w:cs="Calibri"/>
          <w:b/>
        </w:rPr>
      </w:pPr>
      <w:r>
        <w:rPr>
          <w:rFonts w:cs="Calibri"/>
          <w:b/>
        </w:rPr>
        <w:t>Celkem instalovaný příkon Pi</w:t>
      </w:r>
      <w:r>
        <w:rPr>
          <w:rFonts w:cs="Calibri"/>
          <w:b/>
        </w:rPr>
        <w:tab/>
      </w:r>
      <w:r>
        <w:rPr>
          <w:rFonts w:cs="Calibri"/>
          <w:b/>
        </w:rPr>
        <w:tab/>
        <w:t>591</w:t>
      </w:r>
      <w:r w:rsidR="006902BD" w:rsidRPr="006902BD">
        <w:rPr>
          <w:rFonts w:cs="Calibri"/>
          <w:b/>
        </w:rPr>
        <w:t>,</w:t>
      </w:r>
      <w:r>
        <w:rPr>
          <w:rFonts w:cs="Calibri"/>
          <w:b/>
        </w:rPr>
        <w:t>5</w:t>
      </w:r>
      <w:r w:rsidR="006902BD" w:rsidRPr="006902BD">
        <w:rPr>
          <w:rFonts w:cs="Calibri"/>
          <w:b/>
        </w:rPr>
        <w:t>kW</w:t>
      </w:r>
    </w:p>
    <w:p w:rsidR="006902BD" w:rsidRPr="006902BD" w:rsidRDefault="006902BD" w:rsidP="006902BD">
      <w:pPr>
        <w:rPr>
          <w:rFonts w:cs="Calibri"/>
          <w:b/>
        </w:rPr>
      </w:pPr>
      <w:r w:rsidRPr="006902BD">
        <w:rPr>
          <w:rFonts w:cs="Calibri"/>
        </w:rPr>
        <w:t>s – předpokládaná soudobost</w:t>
      </w:r>
      <w:r w:rsidRPr="006902BD">
        <w:rPr>
          <w:rFonts w:cs="Calibri"/>
        </w:rPr>
        <w:tab/>
      </w:r>
      <w:r w:rsidRPr="006902BD">
        <w:rPr>
          <w:rFonts w:cs="Calibri"/>
        </w:rPr>
        <w:tab/>
        <w:t>0,</w:t>
      </w:r>
      <w:r w:rsidR="004C3F4A">
        <w:rPr>
          <w:rFonts w:cs="Calibri"/>
        </w:rPr>
        <w:t>42</w:t>
      </w:r>
    </w:p>
    <w:p w:rsidR="006902BD" w:rsidRPr="006902BD" w:rsidRDefault="006902BD" w:rsidP="006902BD">
      <w:pPr>
        <w:rPr>
          <w:rFonts w:cs="Calibri"/>
          <w:b/>
        </w:rPr>
      </w:pPr>
      <w:r w:rsidRPr="006902BD">
        <w:rPr>
          <w:rFonts w:cs="Calibri"/>
          <w:b/>
        </w:rPr>
        <w:t>Celkový soudobý příkon objekt</w:t>
      </w:r>
      <w:r w:rsidR="004C3F4A">
        <w:rPr>
          <w:rFonts w:cs="Calibri"/>
          <w:b/>
        </w:rPr>
        <w:t>u se předpokládá 248,4</w:t>
      </w:r>
      <w:r w:rsidRPr="006902BD">
        <w:rPr>
          <w:rFonts w:cs="Calibri"/>
          <w:b/>
        </w:rPr>
        <w:t>kW</w:t>
      </w:r>
    </w:p>
    <w:p w:rsidR="006902BD" w:rsidRPr="006902BD" w:rsidRDefault="006902BD" w:rsidP="006902BD">
      <w:pPr>
        <w:rPr>
          <w:rFonts w:cs="Calibri"/>
          <w:b/>
        </w:rPr>
      </w:pPr>
      <w:r w:rsidRPr="006902BD">
        <w:rPr>
          <w:rFonts w:cs="Calibri"/>
          <w:b/>
        </w:rPr>
        <w:t xml:space="preserve">Maximální </w:t>
      </w:r>
      <w:r w:rsidR="004C3F4A">
        <w:rPr>
          <w:rFonts w:cs="Calibri"/>
          <w:b/>
        </w:rPr>
        <w:t>vypočtené zatížení přípojky je 377</w:t>
      </w:r>
      <w:r w:rsidRPr="006902BD">
        <w:rPr>
          <w:rFonts w:cs="Calibri"/>
          <w:b/>
        </w:rPr>
        <w:t>,</w:t>
      </w:r>
      <w:r w:rsidR="004C3F4A">
        <w:rPr>
          <w:rFonts w:cs="Calibri"/>
          <w:b/>
        </w:rPr>
        <w:t>5</w:t>
      </w:r>
      <w:r w:rsidRPr="006902BD">
        <w:rPr>
          <w:rFonts w:cs="Calibri"/>
          <w:b/>
        </w:rPr>
        <w:t>A</w:t>
      </w:r>
    </w:p>
    <w:p w:rsidR="006902BD" w:rsidRPr="006902BD" w:rsidRDefault="006902BD" w:rsidP="006902BD">
      <w:pPr>
        <w:rPr>
          <w:rFonts w:cs="Calibri"/>
          <w:b/>
        </w:rPr>
      </w:pPr>
      <w:r w:rsidRPr="006902BD">
        <w:rPr>
          <w:rFonts w:cs="Calibri"/>
          <w:b/>
        </w:rPr>
        <w:t xml:space="preserve">Předpokládaná maximální roční spotřeba bude </w:t>
      </w:r>
      <w:r w:rsidR="004C3F4A">
        <w:rPr>
          <w:rFonts w:cs="Calibri"/>
          <w:b/>
        </w:rPr>
        <w:t>90</w:t>
      </w:r>
      <w:r w:rsidRPr="006902BD">
        <w:rPr>
          <w:rFonts w:cs="Calibri"/>
          <w:b/>
        </w:rPr>
        <w:t>,</w:t>
      </w:r>
      <w:r w:rsidR="004C3F4A">
        <w:rPr>
          <w:rFonts w:cs="Calibri"/>
          <w:b/>
        </w:rPr>
        <w:t>7</w:t>
      </w:r>
      <w:r w:rsidRPr="006902BD">
        <w:rPr>
          <w:rFonts w:cs="Calibri"/>
          <w:b/>
        </w:rPr>
        <w:t>MWh</w:t>
      </w:r>
    </w:p>
    <w:p w:rsidR="006902BD" w:rsidRPr="006902BD" w:rsidRDefault="006902BD" w:rsidP="006902BD">
      <w:pPr>
        <w:pStyle w:val="StylZkladntextCalibriPrvndek125cm"/>
        <w:rPr>
          <w:rFonts w:cs="Calibri"/>
        </w:rPr>
      </w:pPr>
    </w:p>
    <w:p w:rsidR="006902BD" w:rsidRPr="006902BD" w:rsidRDefault="006902BD" w:rsidP="006902BD">
      <w:pPr>
        <w:rPr>
          <w:rFonts w:cs="Calibri"/>
        </w:rPr>
      </w:pPr>
    </w:p>
    <w:p w:rsidR="006902BD" w:rsidRDefault="006902BD" w:rsidP="006902BD">
      <w:pPr>
        <w:rPr>
          <w:rFonts w:cs="Calibri"/>
        </w:rPr>
      </w:pPr>
      <w:r w:rsidRPr="006902BD">
        <w:rPr>
          <w:rFonts w:cs="Calibri"/>
        </w:rPr>
        <w:t xml:space="preserve">Stupeň dodávky elektrické energie  </w:t>
      </w:r>
      <w:r w:rsidRPr="006902BD">
        <w:rPr>
          <w:rFonts w:cs="Calibri"/>
        </w:rPr>
        <w:tab/>
        <w:t>- 3</w:t>
      </w:r>
      <w:r w:rsidR="007D4B23">
        <w:rPr>
          <w:rFonts w:cs="Calibri"/>
        </w:rPr>
        <w:t>.</w:t>
      </w:r>
      <w:r w:rsidRPr="006902BD">
        <w:rPr>
          <w:rFonts w:cs="Calibri"/>
        </w:rPr>
        <w:t xml:space="preserve"> běžný provoz</w:t>
      </w:r>
    </w:p>
    <w:p w:rsidR="004C3F4A" w:rsidRPr="009176DF" w:rsidRDefault="004C3F4A" w:rsidP="004C3F4A">
      <w:pPr>
        <w:ind w:left="2832" w:firstLine="708"/>
      </w:pPr>
      <w:r w:rsidRPr="009176DF">
        <w:t>- 1. stupeň – nouzové napájení</w:t>
      </w:r>
    </w:p>
    <w:p w:rsidR="004C3F4A" w:rsidRDefault="004C3F4A" w:rsidP="004C3F4A">
      <w:pPr>
        <w:ind w:left="2832" w:firstLine="708"/>
      </w:pPr>
      <w:r w:rsidRPr="009176DF">
        <w:t xml:space="preserve">(stávající </w:t>
      </w:r>
      <w:r w:rsidR="00750672" w:rsidRPr="009176DF">
        <w:t>diesel generátor</w:t>
      </w:r>
      <w:r>
        <w:t xml:space="preserve"> 150</w:t>
      </w:r>
      <w:r w:rsidR="00D302B7">
        <w:t>kVA</w:t>
      </w:r>
      <w:r w:rsidRPr="009176DF">
        <w:t>)</w:t>
      </w:r>
    </w:p>
    <w:p w:rsidR="004C3F4A" w:rsidRPr="006902BD" w:rsidRDefault="004C3F4A" w:rsidP="006902BD">
      <w:pPr>
        <w:rPr>
          <w:rFonts w:cs="Calibri"/>
        </w:rPr>
      </w:pPr>
    </w:p>
    <w:p w:rsidR="006902BD" w:rsidRPr="006902BD" w:rsidRDefault="006902BD" w:rsidP="006902BD">
      <w:pPr>
        <w:rPr>
          <w:rFonts w:cs="Calibri"/>
        </w:rPr>
      </w:pPr>
      <w:r w:rsidRPr="006902BD">
        <w:rPr>
          <w:rFonts w:cs="Calibri"/>
        </w:rPr>
        <w:tab/>
      </w:r>
      <w:r w:rsidRPr="006902BD">
        <w:rPr>
          <w:rFonts w:cs="Calibri"/>
        </w:rPr>
        <w:tab/>
      </w:r>
      <w:r w:rsidRPr="006902BD">
        <w:rPr>
          <w:rFonts w:cs="Calibri"/>
        </w:rPr>
        <w:tab/>
      </w:r>
      <w:r w:rsidRPr="006902BD">
        <w:rPr>
          <w:rFonts w:cs="Calibri"/>
        </w:rPr>
        <w:tab/>
        <w:t xml:space="preserve">          </w:t>
      </w:r>
      <w:r w:rsidRPr="006902BD">
        <w:rPr>
          <w:rFonts w:cs="Calibri"/>
        </w:rPr>
        <w:tab/>
      </w:r>
    </w:p>
    <w:p w:rsidR="006902BD" w:rsidRPr="006902BD" w:rsidRDefault="006902BD" w:rsidP="00DD5EBD">
      <w:pPr>
        <w:pStyle w:val="Nadpis1"/>
        <w:numPr>
          <w:ilvl w:val="0"/>
          <w:numId w:val="6"/>
        </w:numPr>
        <w:rPr>
          <w:rFonts w:ascii="Calibri" w:hAnsi="Calibri" w:cs="Calibri"/>
        </w:rPr>
      </w:pPr>
      <w:r w:rsidRPr="006902BD">
        <w:rPr>
          <w:rFonts w:ascii="Calibri" w:hAnsi="Calibri" w:cs="Calibri"/>
        </w:rPr>
        <w:br w:type="page"/>
      </w:r>
      <w:bookmarkStart w:id="18" w:name="_Toc358479051"/>
      <w:r w:rsidRPr="006902BD">
        <w:rPr>
          <w:rFonts w:ascii="Calibri" w:hAnsi="Calibri" w:cs="Calibri"/>
        </w:rPr>
        <w:lastRenderedPageBreak/>
        <w:t>PROVEDENÍ ELEKTROINSTALACE</w:t>
      </w:r>
      <w:bookmarkEnd w:id="18"/>
    </w:p>
    <w:p w:rsidR="006902BD" w:rsidRPr="00D57F2E" w:rsidRDefault="006902BD" w:rsidP="00DD5EBD">
      <w:pPr>
        <w:pStyle w:val="Nadpis2"/>
        <w:numPr>
          <w:ilvl w:val="1"/>
          <w:numId w:val="6"/>
        </w:numPr>
      </w:pPr>
      <w:bookmarkStart w:id="19" w:name="_Toc358479052"/>
      <w:r w:rsidRPr="00D57F2E">
        <w:t>Měření spotřeby elektrické energie</w:t>
      </w:r>
      <w:bookmarkEnd w:id="19"/>
    </w:p>
    <w:p w:rsidR="006902BD" w:rsidRPr="006902BD" w:rsidRDefault="006902BD" w:rsidP="006902BD">
      <w:pPr>
        <w:pStyle w:val="StylZkladntextCalibriPrvndek125cm"/>
        <w:jc w:val="both"/>
        <w:rPr>
          <w:rFonts w:cs="Calibri"/>
        </w:rPr>
      </w:pPr>
      <w:r w:rsidRPr="006902BD">
        <w:rPr>
          <w:rFonts w:cs="Calibri"/>
        </w:rPr>
        <w:t xml:space="preserve">Měření </w:t>
      </w:r>
      <w:r w:rsidR="00C14223">
        <w:rPr>
          <w:rFonts w:cs="Calibri"/>
        </w:rPr>
        <w:t>j</w:t>
      </w:r>
      <w:r w:rsidRPr="006902BD">
        <w:rPr>
          <w:rFonts w:cs="Calibri"/>
        </w:rPr>
        <w:t xml:space="preserve">e </w:t>
      </w:r>
      <w:r w:rsidR="00C14223">
        <w:rPr>
          <w:rFonts w:cs="Calibri"/>
        </w:rPr>
        <w:t xml:space="preserve">stávající </w:t>
      </w:r>
      <w:r w:rsidRPr="006902BD">
        <w:rPr>
          <w:rFonts w:cs="Calibri"/>
        </w:rPr>
        <w:t xml:space="preserve">zapojeno </w:t>
      </w:r>
      <w:r w:rsidR="00C14223">
        <w:rPr>
          <w:rFonts w:cs="Calibri"/>
        </w:rPr>
        <w:t>jako nepřímé měření s hlídáním ¼ hodinového maxima.</w:t>
      </w:r>
      <w:r w:rsidRPr="006902BD">
        <w:rPr>
          <w:rFonts w:cs="Calibri"/>
        </w:rPr>
        <w:t xml:space="preserve"> </w:t>
      </w:r>
      <w:r w:rsidR="00C14223">
        <w:rPr>
          <w:rFonts w:cs="Calibri"/>
        </w:rPr>
        <w:t xml:space="preserve">Odpovídá </w:t>
      </w:r>
      <w:r w:rsidRPr="006902BD">
        <w:rPr>
          <w:rFonts w:cs="Calibri"/>
        </w:rPr>
        <w:t>připojovací</w:t>
      </w:r>
      <w:r w:rsidR="00C14223">
        <w:rPr>
          <w:rFonts w:cs="Calibri"/>
        </w:rPr>
        <w:t>m</w:t>
      </w:r>
      <w:r w:rsidRPr="006902BD">
        <w:rPr>
          <w:rFonts w:cs="Calibri"/>
        </w:rPr>
        <w:t xml:space="preserve"> podmínk</w:t>
      </w:r>
      <w:r w:rsidR="00C14223">
        <w:rPr>
          <w:rFonts w:cs="Calibri"/>
        </w:rPr>
        <w:t>ám</w:t>
      </w:r>
      <w:r w:rsidRPr="006902BD">
        <w:rPr>
          <w:rFonts w:cs="Calibri"/>
        </w:rPr>
        <w:t xml:space="preserve"> pro osazení měřících zařízení v odběrných místech napojených ze sítí NN ČEZ Distribuce, a.s., v aktuálně platném znění.</w:t>
      </w:r>
      <w:r w:rsidR="007D4B23">
        <w:rPr>
          <w:rFonts w:cs="Calibri"/>
        </w:rPr>
        <w:t xml:space="preserve"> K vyvedení výkonu generátoru kogenerační jednotky se doplní v elektroměrovém rozváděči měření vyrobené elektrické energie v souladu s vyjádřením provozovatele distribuční soustavy ČEZ.</w:t>
      </w:r>
      <w:r w:rsidR="0059647A">
        <w:rPr>
          <w:rFonts w:cs="Calibri"/>
        </w:rPr>
        <w:t xml:space="preserve"> </w:t>
      </w:r>
      <w:r w:rsidR="007D4B23">
        <w:rPr>
          <w:rFonts w:cs="Calibri"/>
        </w:rPr>
        <w:t xml:space="preserve">Po dokončení rekonstrukce bude provedena bilance spotřeby </w:t>
      </w:r>
      <w:r w:rsidR="00D92D65">
        <w:rPr>
          <w:rFonts w:cs="Calibri"/>
        </w:rPr>
        <w:t>el. energie</w:t>
      </w:r>
      <w:r w:rsidR="007D4B23">
        <w:rPr>
          <w:rFonts w:cs="Calibri"/>
        </w:rPr>
        <w:t xml:space="preserve"> a dle zjištěného závěru</w:t>
      </w:r>
      <w:r w:rsidR="0059647A">
        <w:rPr>
          <w:rFonts w:cs="Calibri"/>
        </w:rPr>
        <w:t xml:space="preserve"> bude měření upraveno.</w:t>
      </w:r>
    </w:p>
    <w:p w:rsidR="006902BD" w:rsidRPr="00D57F2E" w:rsidRDefault="006902BD" w:rsidP="00DD5EBD">
      <w:pPr>
        <w:pStyle w:val="Nadpis2"/>
        <w:numPr>
          <w:ilvl w:val="1"/>
          <w:numId w:val="6"/>
        </w:numPr>
      </w:pPr>
      <w:bookmarkStart w:id="20" w:name="_Toc358479053"/>
      <w:r w:rsidRPr="00D57F2E">
        <w:t>Uzemnění</w:t>
      </w:r>
      <w:bookmarkEnd w:id="20"/>
    </w:p>
    <w:p w:rsidR="006902BD" w:rsidRPr="006902BD" w:rsidRDefault="006902BD" w:rsidP="006902BD">
      <w:pPr>
        <w:jc w:val="both"/>
        <w:rPr>
          <w:rFonts w:cs="Calibri"/>
        </w:rPr>
      </w:pPr>
      <w:r w:rsidRPr="006902BD">
        <w:rPr>
          <w:rFonts w:cs="Calibri"/>
        </w:rPr>
        <w:tab/>
        <w:t xml:space="preserve">Uzemňovací soustava objektu </w:t>
      </w:r>
      <w:r w:rsidR="00C14223">
        <w:rPr>
          <w:rFonts w:cs="Calibri"/>
        </w:rPr>
        <w:t>j</w:t>
      </w:r>
      <w:r w:rsidRPr="006902BD">
        <w:rPr>
          <w:rFonts w:cs="Calibri"/>
        </w:rPr>
        <w:t xml:space="preserve">e </w:t>
      </w:r>
      <w:r w:rsidR="00C14223">
        <w:rPr>
          <w:rFonts w:cs="Calibri"/>
        </w:rPr>
        <w:t>stávající rekonstrukcí nebude dotčena</w:t>
      </w:r>
      <w:r w:rsidRPr="006902BD">
        <w:rPr>
          <w:rFonts w:cs="Calibri"/>
        </w:rPr>
        <w:t>.</w:t>
      </w:r>
      <w:r w:rsidR="00C14223">
        <w:rPr>
          <w:rFonts w:cs="Calibri"/>
        </w:rPr>
        <w:t xml:space="preserve"> </w:t>
      </w:r>
    </w:p>
    <w:p w:rsidR="006902BD" w:rsidRPr="00D57F2E" w:rsidRDefault="006902BD" w:rsidP="00DD5EBD">
      <w:pPr>
        <w:pStyle w:val="Nadpis2"/>
        <w:numPr>
          <w:ilvl w:val="1"/>
          <w:numId w:val="6"/>
        </w:numPr>
      </w:pPr>
      <w:bookmarkStart w:id="21" w:name="_Toc358479054"/>
      <w:r w:rsidRPr="00D57F2E">
        <w:t>Pospojování</w:t>
      </w:r>
      <w:bookmarkEnd w:id="21"/>
    </w:p>
    <w:p w:rsidR="006902BD" w:rsidRPr="006902BD" w:rsidRDefault="006902BD" w:rsidP="006902BD">
      <w:pPr>
        <w:jc w:val="both"/>
        <w:rPr>
          <w:rFonts w:cs="Calibri"/>
        </w:rPr>
      </w:pPr>
      <w:r w:rsidRPr="006902BD">
        <w:rPr>
          <w:rFonts w:cs="Calibri"/>
        </w:rPr>
        <w:tab/>
        <w:t>Centrální bod hlavního ochranného pospojování (HOP) bude v r</w:t>
      </w:r>
      <w:r w:rsidR="00C20A91">
        <w:rPr>
          <w:rFonts w:cs="Calibri"/>
        </w:rPr>
        <w:t>ozváděč</w:t>
      </w:r>
      <w:r w:rsidRPr="006902BD">
        <w:rPr>
          <w:rFonts w:cs="Calibri"/>
        </w:rPr>
        <w:t>i R</w:t>
      </w:r>
      <w:r w:rsidR="00C14223">
        <w:rPr>
          <w:rFonts w:cs="Calibri"/>
        </w:rPr>
        <w:t>H</w:t>
      </w:r>
      <w:r w:rsidRPr="006902BD">
        <w:rPr>
          <w:rFonts w:cs="Calibri"/>
        </w:rPr>
        <w:t>. K hlavní ochranné přípojnici se připojí všechny rozvodnice, kovové potrubí inženýrských sítí (např. voda, kanalizace, plyn, rozvody UT, TUV atd.), požární vodovod, vodící lišty osobních výtahů, potrubí vzduchotechniky, rozvodnice společné antény Rsta a anténní stožár, ocelové vložky komínů, uzemnění všech zařízení instalace slaboproudu, uzemňovací soustava jímacího zařízení objektu. Pospojování provést dle ČSN 33 2000 4-41, ČSN 33 2050 a ČSN 33 2000-5-54.</w:t>
      </w:r>
    </w:p>
    <w:p w:rsidR="006902BD" w:rsidRPr="006902BD" w:rsidRDefault="006902BD" w:rsidP="006902BD">
      <w:pPr>
        <w:jc w:val="both"/>
        <w:rPr>
          <w:rFonts w:cs="Calibri"/>
        </w:rPr>
      </w:pPr>
      <w:r w:rsidRPr="006902BD">
        <w:rPr>
          <w:rFonts w:cs="Calibri"/>
        </w:rPr>
        <w:tab/>
        <w:t>V budově bude také doplňující pospojování. Vodičem CY 4 mm2 z/ž barvy, budou spojeny neživé části upevněných elektrických předmětů, cizí vodivé části a ochranný vodič všech dosažitelných zařízení i zásuvek k svorkovnici doplňkového pospojení SHP.</w:t>
      </w:r>
    </w:p>
    <w:p w:rsidR="006902BD" w:rsidRPr="006902BD" w:rsidRDefault="006902BD" w:rsidP="006902BD">
      <w:pPr>
        <w:jc w:val="both"/>
        <w:rPr>
          <w:rFonts w:cs="Calibri"/>
        </w:rPr>
      </w:pPr>
      <w:r w:rsidRPr="006902BD">
        <w:rPr>
          <w:rFonts w:cs="Calibri"/>
        </w:rPr>
        <w:tab/>
        <w:t xml:space="preserve">V koupelnách a sprchách musí být provedeno místní doplňující pospojovaní podle ČSN 33 2000-7-701, které musí spojovat ochranné vodiče spojené s neživými částmi zařízeni v zónách 1 a 2 vč. ochranných vodičů zásuvek a cizí vodivé části v zónách 0,1 a 2. V koupelnách a sprchách vně zón 0,1 a </w:t>
      </w:r>
      <w:r w:rsidR="00C14223">
        <w:rPr>
          <w:rFonts w:cs="Calibri"/>
        </w:rPr>
        <w:t>2</w:t>
      </w:r>
      <w:r w:rsidRPr="006902BD">
        <w:rPr>
          <w:rFonts w:cs="Calibri"/>
        </w:rPr>
        <w:t xml:space="preserve"> mimo umývacího prostoru </w:t>
      </w:r>
      <w:r w:rsidR="00C14223">
        <w:rPr>
          <w:rFonts w:cs="Calibri"/>
        </w:rPr>
        <w:t>mohou být</w:t>
      </w:r>
      <w:r w:rsidRPr="006902BD">
        <w:rPr>
          <w:rFonts w:cs="Calibri"/>
        </w:rPr>
        <w:t xml:space="preserve"> umístěny zásuvky 230V stř. 50Hz, 16A chráněny SOOZ podle ČSN 33 2000-4-41 čI. 413.1, s použitím proudového chrániče se jmenovitým vybavovacím rozdílovým proudem nepřesahujícím 30 mA.</w:t>
      </w:r>
    </w:p>
    <w:p w:rsidR="006902BD" w:rsidRDefault="006902BD" w:rsidP="00C20A91">
      <w:pPr>
        <w:jc w:val="both"/>
      </w:pPr>
      <w:r w:rsidRPr="006902BD">
        <w:rPr>
          <w:rFonts w:cs="Calibri"/>
        </w:rPr>
        <w:tab/>
      </w:r>
      <w:r w:rsidR="00C20A91" w:rsidRPr="009176DF">
        <w:t xml:space="preserve">Zásuvky o dimenzi do 20A, </w:t>
      </w:r>
      <w:r w:rsidR="00C20A91">
        <w:t>obsluhované laiky</w:t>
      </w:r>
      <w:r w:rsidR="00C20A91" w:rsidRPr="009176DF">
        <w:t xml:space="preserve"> musí být podle ČSN 33 2000-4- 473 chráněny výhradně proudovým chráničem s citlivostí ne hrubší než 30 mA</w:t>
      </w:r>
      <w:r w:rsidR="00C20A91">
        <w:t>.</w:t>
      </w:r>
    </w:p>
    <w:p w:rsidR="006902BD" w:rsidRPr="006902BD" w:rsidRDefault="006902BD" w:rsidP="006902BD">
      <w:pPr>
        <w:jc w:val="both"/>
        <w:rPr>
          <w:rFonts w:cs="Calibri"/>
        </w:rPr>
      </w:pPr>
      <w:r w:rsidRPr="006902BD">
        <w:rPr>
          <w:rFonts w:cs="Calibri"/>
        </w:rPr>
        <w:tab/>
        <w:t xml:space="preserve">Pokud se vodovodní potrubí budovy používá jako uzemnění nebo jako ochranný vodič, musí být vodoměr přemostěn a pospojovací vodič musí mít průřez odpovídající svému použití jako ochranný vodič, vodič pospojování, vodič k pracovnímu uzemnění </w:t>
      </w:r>
    </w:p>
    <w:p w:rsidR="006902BD" w:rsidRPr="006902BD" w:rsidRDefault="00750672" w:rsidP="006902BD">
      <w:pPr>
        <w:jc w:val="both"/>
        <w:rPr>
          <w:rFonts w:cs="Calibri"/>
        </w:rPr>
      </w:pPr>
      <w:r w:rsidRPr="006902BD">
        <w:rPr>
          <w:rFonts w:cs="Calibri"/>
        </w:rPr>
        <w:t>podle ČSN 33 2000-5-54,</w:t>
      </w:r>
      <w:r>
        <w:rPr>
          <w:rFonts w:cs="Calibri"/>
        </w:rPr>
        <w:t xml:space="preserve"> </w:t>
      </w:r>
      <w:r w:rsidRPr="006902BD">
        <w:rPr>
          <w:rFonts w:cs="Calibri"/>
        </w:rPr>
        <w:t>čl. 547.1.3.</w:t>
      </w:r>
    </w:p>
    <w:p w:rsidR="006902BD" w:rsidRPr="00D57F2E" w:rsidRDefault="006902BD" w:rsidP="00DD5EBD">
      <w:pPr>
        <w:pStyle w:val="Nadpis2"/>
        <w:numPr>
          <w:ilvl w:val="1"/>
          <w:numId w:val="6"/>
        </w:numPr>
      </w:pPr>
      <w:bookmarkStart w:id="22" w:name="_Toc358479055"/>
      <w:r w:rsidRPr="00D57F2E">
        <w:t>Ochrana před přepětím</w:t>
      </w:r>
      <w:bookmarkEnd w:id="22"/>
    </w:p>
    <w:p w:rsidR="006902BD" w:rsidRPr="006902BD" w:rsidRDefault="006902BD" w:rsidP="006902BD">
      <w:pPr>
        <w:pStyle w:val="StylZkladntextCalibriPrvndek125cm"/>
        <w:jc w:val="both"/>
        <w:rPr>
          <w:rFonts w:cs="Calibri"/>
        </w:rPr>
      </w:pPr>
      <w:r w:rsidRPr="006902BD">
        <w:rPr>
          <w:rFonts w:cs="Calibri"/>
        </w:rPr>
        <w:t>V</w:t>
      </w:r>
      <w:r w:rsidR="00C14223">
        <w:rPr>
          <w:rFonts w:cs="Calibri"/>
        </w:rPr>
        <w:t xml:space="preserve"> hlavním </w:t>
      </w:r>
      <w:r w:rsidRPr="006902BD">
        <w:rPr>
          <w:rFonts w:cs="Calibri"/>
        </w:rPr>
        <w:t>r</w:t>
      </w:r>
      <w:r w:rsidR="00C20A91">
        <w:rPr>
          <w:rFonts w:cs="Calibri"/>
        </w:rPr>
        <w:t>ozváděč</w:t>
      </w:r>
      <w:r w:rsidRPr="006902BD">
        <w:rPr>
          <w:rFonts w:cs="Calibri"/>
        </w:rPr>
        <w:t>i R</w:t>
      </w:r>
      <w:r w:rsidR="00C14223">
        <w:rPr>
          <w:rFonts w:cs="Calibri"/>
        </w:rPr>
        <w:t>H</w:t>
      </w:r>
      <w:r w:rsidRPr="006902BD">
        <w:rPr>
          <w:rFonts w:cs="Calibri"/>
        </w:rPr>
        <w:t xml:space="preserve"> bude instalován svodič bleskových proudů Typ 1 kombinovaný se svodičem přepětí Typ 2. </w:t>
      </w:r>
      <w:r w:rsidR="00C14223">
        <w:rPr>
          <w:rFonts w:cs="Calibri"/>
        </w:rPr>
        <w:t>Svodič přepětí Typ 2 bude dále instalován v každém podružném r</w:t>
      </w:r>
      <w:r w:rsidR="00C20A91">
        <w:rPr>
          <w:rFonts w:cs="Calibri"/>
        </w:rPr>
        <w:t>ozváděč</w:t>
      </w:r>
      <w:r w:rsidR="00C14223">
        <w:rPr>
          <w:rFonts w:cs="Calibri"/>
        </w:rPr>
        <w:t xml:space="preserve">i, který bude určen v prováděcím projektu. </w:t>
      </w:r>
      <w:r w:rsidRPr="006902BD">
        <w:rPr>
          <w:rFonts w:cs="Calibri"/>
        </w:rPr>
        <w:t>Další stupeň ochrany svodiče přepětí Typu 3 budou osazeny v podružných r</w:t>
      </w:r>
      <w:r w:rsidR="00C20A91">
        <w:rPr>
          <w:rFonts w:cs="Calibri"/>
        </w:rPr>
        <w:t>ozváděč</w:t>
      </w:r>
      <w:r w:rsidRPr="006902BD">
        <w:rPr>
          <w:rFonts w:cs="Calibri"/>
        </w:rPr>
        <w:t>ích a u zařízení podle jeho důležitosti. Doporučuje se osadit ochranu proti přepětí Typ 3 u zařízení vybavených citlivou elektronikou</w:t>
      </w:r>
      <w:r w:rsidR="00C14223">
        <w:rPr>
          <w:rFonts w:cs="Calibri"/>
        </w:rPr>
        <w:t xml:space="preserve"> </w:t>
      </w:r>
      <w:r w:rsidRPr="006902BD">
        <w:rPr>
          <w:rFonts w:cs="Calibri"/>
        </w:rPr>
        <w:t xml:space="preserve">(zejména EZS, EPS, PC, telefonní ústředny, zařízení společné antény atd.). Zvláště je nutné dbát ochrany proti zavlečení bleskových proudů a přepětí po ostatních rozvodech vcházejících do objektu </w:t>
      </w:r>
      <w:r w:rsidRPr="006902BD">
        <w:rPr>
          <w:rFonts w:cs="Calibri"/>
        </w:rPr>
        <w:lastRenderedPageBreak/>
        <w:t xml:space="preserve">z vnějšího prostředí. Tato ochrana by měla být provedena při vstupu vedení do objektu. Ochranu je nutno provést v souladu s ČSN EN 62305-4. </w:t>
      </w:r>
    </w:p>
    <w:p w:rsidR="006902BD" w:rsidRPr="00D57F2E" w:rsidRDefault="006902BD" w:rsidP="00DD5EBD">
      <w:pPr>
        <w:pStyle w:val="Nadpis2"/>
        <w:numPr>
          <w:ilvl w:val="1"/>
          <w:numId w:val="6"/>
        </w:numPr>
      </w:pPr>
      <w:bookmarkStart w:id="23" w:name="_Toc358479056"/>
      <w:r w:rsidRPr="00D57F2E">
        <w:t>Ochrana před bleskem</w:t>
      </w:r>
      <w:bookmarkEnd w:id="23"/>
    </w:p>
    <w:p w:rsidR="006902BD" w:rsidRPr="006902BD" w:rsidRDefault="00D302B7" w:rsidP="006902BD">
      <w:pPr>
        <w:jc w:val="both"/>
        <w:rPr>
          <w:rFonts w:cs="Calibri"/>
        </w:rPr>
      </w:pPr>
      <w:r>
        <w:rPr>
          <w:rFonts w:cs="Calibri"/>
        </w:rPr>
        <w:tab/>
      </w:r>
      <w:r w:rsidR="008B3BB2" w:rsidRPr="00AA5525">
        <w:rPr>
          <w:rFonts w:cs="Calibri"/>
        </w:rPr>
        <w:t xml:space="preserve">Objekt </w:t>
      </w:r>
      <w:r w:rsidR="008B3BB2">
        <w:rPr>
          <w:rFonts w:cs="Calibri"/>
        </w:rPr>
        <w:t xml:space="preserve">je </w:t>
      </w:r>
      <w:r w:rsidR="008B3BB2" w:rsidRPr="009C6FED">
        <w:rPr>
          <w:rFonts w:cs="Calibri"/>
        </w:rPr>
        <w:t>zařazen do skupi</w:t>
      </w:r>
      <w:r w:rsidR="008B3BB2">
        <w:rPr>
          <w:rFonts w:cs="Calibri"/>
        </w:rPr>
        <w:t>ny ochrany před bleskem LPL III. J</w:t>
      </w:r>
      <w:r w:rsidR="006902BD" w:rsidRPr="006902BD">
        <w:rPr>
          <w:rFonts w:cs="Calibri"/>
        </w:rPr>
        <w:t xml:space="preserve">e kompletně vybaven jímací soustavou hromosvodu. </w:t>
      </w:r>
      <w:r>
        <w:rPr>
          <w:rFonts w:cs="Calibri"/>
        </w:rPr>
        <w:t>V rámci projektu provedení stavby bude zhodnocen stav jímací soustavy a v </w:t>
      </w:r>
      <w:r w:rsidR="00750672">
        <w:rPr>
          <w:rFonts w:cs="Calibri"/>
        </w:rPr>
        <w:t>součinnosti</w:t>
      </w:r>
      <w:r>
        <w:rPr>
          <w:rFonts w:cs="Calibri"/>
        </w:rPr>
        <w:t xml:space="preserve"> se stavební částí bude navrženo řešení tak aby výsledné provedení s</w:t>
      </w:r>
      <w:r w:rsidR="006902BD" w:rsidRPr="006902BD">
        <w:rPr>
          <w:rFonts w:cs="Calibri"/>
        </w:rPr>
        <w:t xml:space="preserve">oustavy </w:t>
      </w:r>
      <w:r>
        <w:rPr>
          <w:rFonts w:cs="Calibri"/>
        </w:rPr>
        <w:t>odpovídalo požadavkům</w:t>
      </w:r>
      <w:r w:rsidR="006902BD" w:rsidRPr="006902BD">
        <w:rPr>
          <w:rFonts w:cs="Calibri"/>
        </w:rPr>
        <w:t xml:space="preserve"> ČSN EN 62305. </w:t>
      </w:r>
      <w:r>
        <w:rPr>
          <w:rFonts w:cs="Calibri"/>
        </w:rPr>
        <w:t>V zásadě se bude jednat</w:t>
      </w:r>
      <w:r w:rsidR="006902BD" w:rsidRPr="006902BD">
        <w:rPr>
          <w:rFonts w:cs="Calibri"/>
        </w:rPr>
        <w:t xml:space="preserve"> o hřebenovou jímací soustavu. K jímací soustavě budou připojena veškerá kovová zařízení střechy. Na vystupujících kovových částech střechy, které vstupují do objektu (anténní stožár, kovové výstupy vzduchotechniky, vložky komínů) bude instalován oddálený hromosvod provedený jímací tyčí upevněnou k chráněnému zařízení izolovanými držáky. Takto chráněné zařízení musí být spojeno s uzemňovací soustavou objektu. Svody jímací soustavy budou skryté nebo částečně skryte. Skryté svody budou provedeny drátem s izolací bez obsahu halogenových prvků ukrytým pod omítkou. Svod bude opatřen stříškou proti stékání dešťové vody na omítku. V místě vstupu svodu pod omítku musí byt drát mechanicky fixován. Částečně skryté svody budou v</w:t>
      </w:r>
      <w:r>
        <w:rPr>
          <w:rFonts w:cs="Calibri"/>
        </w:rPr>
        <w:t> </w:t>
      </w:r>
      <w:r w:rsidR="006902BD" w:rsidRPr="006902BD">
        <w:rPr>
          <w:rFonts w:cs="Calibri"/>
        </w:rPr>
        <w:t>místech</w:t>
      </w:r>
      <w:r>
        <w:rPr>
          <w:rFonts w:cs="Calibri"/>
        </w:rPr>
        <w:t>,</w:t>
      </w:r>
      <w:r w:rsidR="006902BD" w:rsidRPr="006902BD">
        <w:rPr>
          <w:rFonts w:cs="Calibri"/>
        </w:rPr>
        <w:t xml:space="preserve"> kde bude proveden okapový svod dešťové vody. Svodové vedení bude přichyceno podpěrou vedení na okapové roury. Svody budou na uzemňovací soustavu připojeny přes zkušební svorky, umístěné v případě skrytých svodů v krabici. Krabice bude v takovém provedení, aby nenarušovala ráz stavby případně požadavky památkové péče. Zkušební svorky částečně skrytých svodů mohou být také v krabici nebo se provedou v přiměřené výšce nad terénem za okapovou rourou. Vlastní spojení zemniče se svodem za zkušební svorkou bude provedeno izolovanou zaváděcí tyčí tak aby se zamezilo poškození vedení vlivem povětrnostních podmínek, které na materiál působí zejména při přechodu mezi různými prostředími (vzduch-zem, beton-zem).</w:t>
      </w:r>
    </w:p>
    <w:p w:rsidR="006902BD" w:rsidRPr="00D57F2E" w:rsidRDefault="006902BD" w:rsidP="00DD5EBD">
      <w:pPr>
        <w:pStyle w:val="Nadpis2"/>
        <w:numPr>
          <w:ilvl w:val="1"/>
          <w:numId w:val="6"/>
        </w:numPr>
      </w:pPr>
      <w:bookmarkStart w:id="24" w:name="_Toc358479057"/>
      <w:r w:rsidRPr="00D57F2E">
        <w:t>Hlavní rozvody</w:t>
      </w:r>
      <w:bookmarkEnd w:id="24"/>
    </w:p>
    <w:p w:rsidR="00C20A91" w:rsidRDefault="006902BD" w:rsidP="00E9418A">
      <w:pPr>
        <w:pStyle w:val="StylZkladntextCalibriPrvndek125cm"/>
        <w:jc w:val="both"/>
      </w:pPr>
      <w:r w:rsidRPr="006902BD">
        <w:rPr>
          <w:rFonts w:cs="Calibri"/>
        </w:rPr>
        <w:t xml:space="preserve">Instalace bude provedena kabely a vodiči s měděnými jádry dostatečných průřezů. Hlavní trasy </w:t>
      </w:r>
      <w:r w:rsidR="00C20A91">
        <w:rPr>
          <w:rFonts w:cs="Calibri"/>
        </w:rPr>
        <w:t>js</w:t>
      </w:r>
      <w:r w:rsidRPr="006902BD">
        <w:rPr>
          <w:rFonts w:cs="Calibri"/>
        </w:rPr>
        <w:t>ou určeny v</w:t>
      </w:r>
      <w:r w:rsidR="00C20A91">
        <w:rPr>
          <w:rFonts w:cs="Calibri"/>
        </w:rPr>
        <w:t> centrálních spojovacích chodbách</w:t>
      </w:r>
      <w:r w:rsidRPr="006902BD">
        <w:rPr>
          <w:rFonts w:cs="Calibri"/>
        </w:rPr>
        <w:t xml:space="preserve"> </w:t>
      </w:r>
      <w:r w:rsidR="00C20A91">
        <w:rPr>
          <w:rFonts w:cs="Calibri"/>
        </w:rPr>
        <w:t>objektu</w:t>
      </w:r>
      <w:r w:rsidRPr="006902BD">
        <w:rPr>
          <w:rFonts w:cs="Calibri"/>
        </w:rPr>
        <w:t xml:space="preserve"> a budou respektovat požár</w:t>
      </w:r>
      <w:r w:rsidR="00C20A91">
        <w:rPr>
          <w:rFonts w:cs="Calibri"/>
        </w:rPr>
        <w:t>ně bezpečnostní řešení stavby.</w:t>
      </w:r>
      <w:r w:rsidR="007D3098" w:rsidRPr="007D3098">
        <w:t xml:space="preserve"> </w:t>
      </w:r>
      <w:r w:rsidR="007D3098" w:rsidRPr="009176DF">
        <w:t>Kabelové vedení bude uloženo pod omítkou</w:t>
      </w:r>
      <w:r w:rsidR="007D3098">
        <w:t xml:space="preserve"> s krytím</w:t>
      </w:r>
      <w:r w:rsidR="007D3098" w:rsidRPr="009176DF">
        <w:t xml:space="preserve"> minimálně 10mm.</w:t>
      </w:r>
      <w:r w:rsidRPr="006902BD">
        <w:rPr>
          <w:rFonts w:cs="Calibri"/>
        </w:rPr>
        <w:t xml:space="preserve"> Rozvody budou provedeny vždy vodorovně, kolmo pravoúhle k budově. Úložný materiál bude proveden z nerezavějícího materiálu. V místech možného mechanického poškození bude instalace uložena v tuhých PVC trubkách. Provedení veškerých instalovaných přístrojů musí odpovídat krytím a proudovou zatížitelností prostředí a požadavkům instalace.</w:t>
      </w:r>
      <w:r w:rsidR="00C20A91" w:rsidRPr="00C20A91">
        <w:t xml:space="preserve"> </w:t>
      </w:r>
    </w:p>
    <w:p w:rsidR="006902BD" w:rsidRDefault="00C20A91" w:rsidP="00E9418A">
      <w:pPr>
        <w:pStyle w:val="StylZkladntextCalibriPrvndek125cm"/>
        <w:jc w:val="both"/>
      </w:pPr>
      <w:r w:rsidRPr="009176DF">
        <w:t xml:space="preserve">Nový </w:t>
      </w:r>
      <w:r>
        <w:t>rozvod o</w:t>
      </w:r>
      <w:r w:rsidRPr="009176DF">
        <w:t>bjekt</w:t>
      </w:r>
      <w:r>
        <w:t>u</w:t>
      </w:r>
      <w:r w:rsidRPr="009176DF">
        <w:t xml:space="preserve"> bude napájen z hlavního r</w:t>
      </w:r>
      <w:r>
        <w:t>ozváděč</w:t>
      </w:r>
      <w:r w:rsidRPr="009176DF">
        <w:t>e RH</w:t>
      </w:r>
      <w:r>
        <w:t xml:space="preserve"> umístěného v přístavku vedle záložního dieselagregátu</w:t>
      </w:r>
      <w:r w:rsidRPr="009176DF">
        <w:t xml:space="preserve">. </w:t>
      </w:r>
      <w:r>
        <w:t>Rozvá</w:t>
      </w:r>
      <w:r w:rsidRPr="009176DF">
        <w:t>děč bude napájet technologické zařízení objektu. Hlavní vypínač r</w:t>
      </w:r>
      <w:r>
        <w:t>ozváděč</w:t>
      </w:r>
      <w:r w:rsidRPr="009176DF">
        <w:t xml:space="preserve">e RH bude vypínat tlačítko </w:t>
      </w:r>
      <w:r w:rsidR="007D3098">
        <w:t>„</w:t>
      </w:r>
      <w:r w:rsidRPr="009176DF">
        <w:t>CENTRAL STOP</w:t>
      </w:r>
      <w:r w:rsidR="007D3098">
        <w:t>“</w:t>
      </w:r>
      <w:r w:rsidRPr="009176DF">
        <w:t>. Z r</w:t>
      </w:r>
      <w:r>
        <w:t>ozváděč</w:t>
      </w:r>
      <w:r w:rsidRPr="009176DF">
        <w:t xml:space="preserve">e RH budou napájeny </w:t>
      </w:r>
      <w:r>
        <w:t>podružné</w:t>
      </w:r>
      <w:r w:rsidRPr="009176DF">
        <w:t xml:space="preserve"> rozvodnice napájející spotřebiče na </w:t>
      </w:r>
      <w:r>
        <w:t>v jednotlivých pavilonech a podlažích</w:t>
      </w:r>
      <w:r w:rsidRPr="009176DF">
        <w:t>.</w:t>
      </w:r>
      <w:r>
        <w:t xml:space="preserve"> Každé patro v jednotlivých pavilonech bude napájeno ze samostatného podružného rozváděče.</w:t>
      </w:r>
    </w:p>
    <w:p w:rsidR="007D3098" w:rsidRDefault="007D3098" w:rsidP="00E9418A">
      <w:pPr>
        <w:pStyle w:val="StylZkladntextCalibriPrvndek125cm"/>
        <w:jc w:val="both"/>
      </w:pPr>
      <w:r>
        <w:t>V prostorách CHÚC nebudou umístěny žádné rozváděče.</w:t>
      </w:r>
    </w:p>
    <w:p w:rsidR="007D3098" w:rsidRPr="009176DF" w:rsidRDefault="007D3098" w:rsidP="007D3098">
      <w:pPr>
        <w:pStyle w:val="Nadpis2"/>
        <w:numPr>
          <w:ilvl w:val="1"/>
          <w:numId w:val="6"/>
        </w:numPr>
      </w:pPr>
      <w:bookmarkStart w:id="25" w:name="_Toc358479058"/>
      <w:r w:rsidRPr="009176DF">
        <w:t>Záložní zdroj</w:t>
      </w:r>
      <w:r>
        <w:t xml:space="preserve"> elektrické </w:t>
      </w:r>
      <w:r w:rsidRPr="009176DF">
        <w:t>energie</w:t>
      </w:r>
      <w:r w:rsidR="007064CA">
        <w:t xml:space="preserve"> ZDA</w:t>
      </w:r>
      <w:bookmarkEnd w:id="25"/>
    </w:p>
    <w:p w:rsidR="007D3098" w:rsidRDefault="007D3098" w:rsidP="00E9418A">
      <w:pPr>
        <w:ind w:firstLine="708"/>
        <w:jc w:val="both"/>
      </w:pPr>
      <w:r w:rsidRPr="009176DF">
        <w:t xml:space="preserve">V objektu je instalován nezávislý záložní zdroj - </w:t>
      </w:r>
      <w:r w:rsidR="00750672" w:rsidRPr="009176DF">
        <w:t>diesel</w:t>
      </w:r>
      <w:r w:rsidR="00750672">
        <w:t xml:space="preserve"> generátor</w:t>
      </w:r>
      <w:r w:rsidRPr="009176DF">
        <w:t xml:space="preserve"> jako náhradní zdroj pro zařízení</w:t>
      </w:r>
      <w:r>
        <w:t>,</w:t>
      </w:r>
      <w:r w:rsidRPr="009176DF">
        <w:t xml:space="preserve"> která musí být </w:t>
      </w:r>
      <w:r w:rsidR="007064CA">
        <w:t xml:space="preserve">v provozu i při výpadku distribuční soustavy ČEZ. Ze záložního zdroje budou napájena i zařízení, která musí být </w:t>
      </w:r>
      <w:r w:rsidRPr="009176DF">
        <w:t>funkční i při požáru</w:t>
      </w:r>
      <w:r w:rsidR="007064CA">
        <w:t xml:space="preserve"> (PBZ)</w:t>
      </w:r>
      <w:r w:rsidRPr="009176DF">
        <w:t xml:space="preserve">. </w:t>
      </w:r>
      <w:r w:rsidR="00750672" w:rsidRPr="009176DF">
        <w:t>Diesel</w:t>
      </w:r>
      <w:r w:rsidR="007064CA">
        <w:t>g</w:t>
      </w:r>
      <w:r w:rsidR="00750672">
        <w:t>enerátor</w:t>
      </w:r>
      <w:r w:rsidRPr="009176DF">
        <w:t xml:space="preserve"> disponuje dostatečnou výkonovou rezervou pro zajištění dodávky el</w:t>
      </w:r>
      <w:r>
        <w:t xml:space="preserve">ektrické </w:t>
      </w:r>
      <w:r w:rsidRPr="009176DF">
        <w:t xml:space="preserve">energie pro </w:t>
      </w:r>
      <w:r>
        <w:t>PBZ objektu</w:t>
      </w:r>
      <w:r w:rsidRPr="009176DF">
        <w:t>. Z rozvaděče zajištěného napájení bude přivedeno napájení do rozvaděč</w:t>
      </w:r>
      <w:r w:rsidR="00A246D6">
        <w:t>ů</w:t>
      </w:r>
      <w:r w:rsidRPr="009176DF">
        <w:t xml:space="preserve"> RPO v</w:t>
      </w:r>
      <w:r w:rsidR="00A246D6">
        <w:t xml:space="preserve"> jednotlivých </w:t>
      </w:r>
      <w:r w:rsidR="00A246D6">
        <w:lastRenderedPageBreak/>
        <w:t>pavilonech</w:t>
      </w:r>
      <w:r w:rsidRPr="009176DF">
        <w:t xml:space="preserve">. Vývod z rozvaděče dieselagregátu bude vybaven vypínací cívkou ovládanou tlačítkem </w:t>
      </w:r>
      <w:r>
        <w:t>„</w:t>
      </w:r>
      <w:r w:rsidRPr="009176DF">
        <w:t>TOTAL STOP</w:t>
      </w:r>
      <w:r>
        <w:t>“</w:t>
      </w:r>
      <w:r w:rsidRPr="009176DF">
        <w:t>. Tak aby bylo zajištěno kompletní odpojení vnitřní elektroinstalace objektu v případě nebezpečí.</w:t>
      </w:r>
    </w:p>
    <w:p w:rsidR="006902BD" w:rsidRPr="006902BD" w:rsidRDefault="006902BD" w:rsidP="006902BD">
      <w:pPr>
        <w:rPr>
          <w:rFonts w:cs="Calibri"/>
        </w:rPr>
      </w:pPr>
    </w:p>
    <w:p w:rsidR="002D0CFB" w:rsidRPr="00923789" w:rsidRDefault="00923789" w:rsidP="00923789">
      <w:pPr>
        <w:pStyle w:val="Nadpis1"/>
        <w:numPr>
          <w:ilvl w:val="0"/>
          <w:numId w:val="6"/>
        </w:numPr>
        <w:rPr>
          <w:rFonts w:ascii="Calibri" w:hAnsi="Calibri" w:cs="Calibri"/>
        </w:rPr>
      </w:pPr>
      <w:bookmarkStart w:id="26" w:name="_Toc358479059"/>
      <w:r w:rsidRPr="00923789">
        <w:rPr>
          <w:rFonts w:ascii="Calibri" w:hAnsi="Calibri" w:cs="Calibri"/>
        </w:rPr>
        <w:t>Požárně bezpečnostní zařízení</w:t>
      </w:r>
      <w:bookmarkEnd w:id="26"/>
    </w:p>
    <w:p w:rsidR="002D0CFB" w:rsidRPr="00923789" w:rsidRDefault="00923789" w:rsidP="00DD5EBD">
      <w:pPr>
        <w:pStyle w:val="Nadpis2"/>
        <w:numPr>
          <w:ilvl w:val="1"/>
          <w:numId w:val="6"/>
        </w:numPr>
      </w:pPr>
      <w:bookmarkStart w:id="27" w:name="_Toc358479060"/>
      <w:r w:rsidRPr="00923789">
        <w:t>Instalovaná zařízení PBZ</w:t>
      </w:r>
      <w:bookmarkEnd w:id="27"/>
    </w:p>
    <w:p w:rsidR="00923789" w:rsidRDefault="00750672" w:rsidP="00923789">
      <w:pPr>
        <w:ind w:left="708" w:firstLine="708"/>
      </w:pPr>
      <w:r>
        <w:t>• EPS</w:t>
      </w:r>
      <w:r w:rsidR="00923789">
        <w:t xml:space="preserve"> </w:t>
      </w:r>
    </w:p>
    <w:p w:rsidR="00923789" w:rsidRDefault="00750672" w:rsidP="00923789">
      <w:pPr>
        <w:ind w:left="1416"/>
      </w:pPr>
      <w:r>
        <w:t>• Požární</w:t>
      </w:r>
      <w:r w:rsidR="00923789">
        <w:t xml:space="preserve"> dveře</w:t>
      </w:r>
    </w:p>
    <w:p w:rsidR="00923789" w:rsidRDefault="00750672" w:rsidP="00923789">
      <w:pPr>
        <w:ind w:left="1416"/>
      </w:pPr>
      <w:r>
        <w:t>• Magnetické</w:t>
      </w:r>
      <w:r w:rsidR="00923789">
        <w:t xml:space="preserve"> stavěče požárních dveří </w:t>
      </w:r>
    </w:p>
    <w:p w:rsidR="00923789" w:rsidRDefault="00750672" w:rsidP="00923789">
      <w:pPr>
        <w:ind w:left="1416"/>
      </w:pPr>
      <w:r>
        <w:t>• Magnetické</w:t>
      </w:r>
      <w:r w:rsidR="00923789">
        <w:t xml:space="preserve"> zámky na nepoužívaných východech na volné prostranství </w:t>
      </w:r>
    </w:p>
    <w:p w:rsidR="00923789" w:rsidRDefault="00750672" w:rsidP="00923789">
      <w:pPr>
        <w:ind w:left="1416"/>
      </w:pPr>
      <w:r>
        <w:t>• Větrání</w:t>
      </w:r>
      <w:r w:rsidR="00923789">
        <w:t xml:space="preserve"> únikových cest CHÚC </w:t>
      </w:r>
    </w:p>
    <w:p w:rsidR="00923789" w:rsidRDefault="00750672" w:rsidP="00923789">
      <w:pPr>
        <w:ind w:left="1416"/>
      </w:pPr>
      <w:r>
        <w:t>• Požární</w:t>
      </w:r>
      <w:r w:rsidR="00923789">
        <w:t xml:space="preserve"> klapky </w:t>
      </w:r>
    </w:p>
    <w:p w:rsidR="00923789" w:rsidRDefault="00750672" w:rsidP="00923789">
      <w:pPr>
        <w:ind w:left="1416"/>
      </w:pPr>
      <w:r>
        <w:t>• Požární</w:t>
      </w:r>
      <w:r w:rsidR="00923789">
        <w:t xml:space="preserve"> evakuační rozhlas </w:t>
      </w:r>
    </w:p>
    <w:p w:rsidR="00923789" w:rsidRDefault="00750672" w:rsidP="00923789">
      <w:pPr>
        <w:ind w:left="1416"/>
      </w:pPr>
      <w:r>
        <w:t>• Nouzové</w:t>
      </w:r>
      <w:r w:rsidR="00923789">
        <w:t xml:space="preserve"> osvětlení únikových cest </w:t>
      </w:r>
    </w:p>
    <w:p w:rsidR="00923789" w:rsidRDefault="00750672" w:rsidP="00923789">
      <w:pPr>
        <w:ind w:left="1416"/>
      </w:pPr>
      <w:r>
        <w:t>• Evakuační</w:t>
      </w:r>
      <w:r w:rsidR="00923789">
        <w:t xml:space="preserve"> výtah</w:t>
      </w:r>
    </w:p>
    <w:p w:rsidR="00923789" w:rsidRPr="00923789" w:rsidRDefault="00923789" w:rsidP="00923789">
      <w:pPr>
        <w:pStyle w:val="Nadpis2"/>
        <w:numPr>
          <w:ilvl w:val="1"/>
          <w:numId w:val="6"/>
        </w:numPr>
      </w:pPr>
      <w:bookmarkStart w:id="28" w:name="_Toc358479061"/>
      <w:r>
        <w:t>Provedení napájení</w:t>
      </w:r>
      <w:r w:rsidRPr="00923789">
        <w:t xml:space="preserve"> PBZ</w:t>
      </w:r>
      <w:bookmarkEnd w:id="28"/>
    </w:p>
    <w:p w:rsidR="00923789" w:rsidRDefault="00923789" w:rsidP="00E9418A">
      <w:pPr>
        <w:ind w:firstLine="708"/>
        <w:jc w:val="both"/>
      </w:pPr>
      <w:r>
        <w:rPr>
          <w:rFonts w:cs="Calibri"/>
        </w:rPr>
        <w:t xml:space="preserve">V každém </w:t>
      </w:r>
      <w:r w:rsidR="007D3098">
        <w:rPr>
          <w:rFonts w:cs="Calibri"/>
        </w:rPr>
        <w:t xml:space="preserve">pavilonu, bude v 1.NP v prostoru pod schody v samostatném požárním úseku umístěna rozvodna PBZ. Zde bude instalován </w:t>
      </w:r>
      <w:r w:rsidR="007064CA">
        <w:rPr>
          <w:rFonts w:cs="Calibri"/>
        </w:rPr>
        <w:t xml:space="preserve">podružný </w:t>
      </w:r>
      <w:r w:rsidR="007D3098">
        <w:rPr>
          <w:rFonts w:cs="Calibri"/>
        </w:rPr>
        <w:t xml:space="preserve">rozváděč RPO napájený ze dvou na sobě nezávislých zdrojů. Z rozváděče RPO budou napájeny a ovládány zařízení nutná při požáru. Rozváděč RPO bude funkční i při vypnutí </w:t>
      </w:r>
      <w:r w:rsidR="007D3098">
        <w:t>„</w:t>
      </w:r>
      <w:r w:rsidR="007D3098" w:rsidRPr="009176DF">
        <w:t>CENTRAL STOP</w:t>
      </w:r>
      <w:r w:rsidR="007D3098">
        <w:t>“.</w:t>
      </w:r>
    </w:p>
    <w:p w:rsidR="00A246D6" w:rsidRPr="00276AED" w:rsidRDefault="00A246D6" w:rsidP="00A246D6">
      <w:pPr>
        <w:pStyle w:val="Nadpis2"/>
        <w:numPr>
          <w:ilvl w:val="1"/>
          <w:numId w:val="6"/>
        </w:numPr>
      </w:pPr>
      <w:bookmarkStart w:id="29" w:name="_Toc358479062"/>
      <w:r w:rsidRPr="00276AED">
        <w:t>Vypínání objektu</w:t>
      </w:r>
      <w:bookmarkEnd w:id="29"/>
    </w:p>
    <w:p w:rsidR="00A246D6" w:rsidRDefault="00A246D6" w:rsidP="00E9418A">
      <w:pPr>
        <w:jc w:val="both"/>
      </w:pPr>
      <w:r>
        <w:t xml:space="preserve">Při požáru jsou navrženy dva stupně vypínání objektu a </w:t>
      </w:r>
      <w:r w:rsidR="00750672">
        <w:t>to:</w:t>
      </w:r>
    </w:p>
    <w:p w:rsidR="00A246D6" w:rsidRDefault="00A246D6" w:rsidP="00E9418A">
      <w:pPr>
        <w:ind w:firstLine="708"/>
        <w:jc w:val="both"/>
      </w:pPr>
      <w:r w:rsidRPr="00276AED">
        <w:rPr>
          <w:b/>
        </w:rPr>
        <w:t>CENTRAL STOP</w:t>
      </w:r>
      <w:r>
        <w:t xml:space="preserve"> - vypne přívod pro veškeré zařízení, která neslouží pro protipožární zajištění objektu, tj. běžná spotřeba hlavním vypínačem technologického rozvaděče RH. Protipožární systémy fungují i při vypnutí tlačítka CENTRAL STOP. </w:t>
      </w:r>
      <w:r w:rsidR="00750672">
        <w:t>U vstupu do dílny v prosklené nice je umístěno tlačítko s nápisem „CENTRAL STOP“, které zajistí vypnutí všech síťových okruhů objektu, vyjma vývodů napájených z</w:t>
      </w:r>
      <w:r w:rsidR="007064CA">
        <w:t xml:space="preserve"> hlavního </w:t>
      </w:r>
      <w:r w:rsidR="00750672">
        <w:t>požárního rozv</w:t>
      </w:r>
      <w:r w:rsidR="007064CA">
        <w:t>á</w:t>
      </w:r>
      <w:r w:rsidR="00750672">
        <w:t>děče</w:t>
      </w:r>
      <w:r w:rsidR="007064CA">
        <w:t xml:space="preserve"> RPO v K1.04</w:t>
      </w:r>
      <w:r w:rsidR="00750672">
        <w:t xml:space="preserve">. </w:t>
      </w:r>
      <w:r w:rsidR="002C426E">
        <w:t xml:space="preserve">Při vypnutí „CETRAL STOP“ bude </w:t>
      </w:r>
      <w:r w:rsidR="007064CA">
        <w:t>požární rozváděč a PBZ stále napájen z normálního zdroje a do výpadku distribuční soustavy.</w:t>
      </w:r>
    </w:p>
    <w:p w:rsidR="00A246D6" w:rsidRDefault="00A246D6" w:rsidP="00E9418A">
      <w:pPr>
        <w:ind w:firstLine="708"/>
        <w:jc w:val="both"/>
      </w:pPr>
      <w:r>
        <w:t xml:space="preserve">V rámci objektu je navrženo i vypínání </w:t>
      </w:r>
      <w:r w:rsidRPr="00282B6D">
        <w:rPr>
          <w:b/>
        </w:rPr>
        <w:t>TOTAL STOP</w:t>
      </w:r>
      <w:r>
        <w:t xml:space="preserve">. Opět v prosklené nice vedle tlačítka </w:t>
      </w:r>
      <w:r w:rsidR="007064CA">
        <w:t>CENTRAL STOP</w:t>
      </w:r>
      <w:r>
        <w:t xml:space="preserve">, bude umístěno také tlačítko s nápisem TOTAL STOP. V případě zásahu HZS a vypnutí hlavního vypínače v přípojce NN signálem „TOTAL STOP“ dojde k odpojení celého objektu od sítě a zároveň bude odpojen záložní zdroj od vnitřních obvodů objektu, </w:t>
      </w:r>
      <w:r w:rsidR="00750672">
        <w:t>tzn., dojde</w:t>
      </w:r>
      <w:r>
        <w:t xml:space="preserve"> k vypnutí všech protipožárních zařízení. Vypnutí „TOTAL STOP“ bude realizováno vypnutím vypínače v přípojce NN objektu na fasádě a vypnutím vývodového jističe v rozvaděči DG.</w:t>
      </w:r>
    </w:p>
    <w:p w:rsidR="00A246D6" w:rsidRDefault="00A246D6" w:rsidP="00A246D6"/>
    <w:p w:rsidR="00A246D6" w:rsidRDefault="00A246D6" w:rsidP="00A246D6">
      <w:r>
        <w:t xml:space="preserve">Popis VYPÍNÁNÍ je navrženo realizovat </w:t>
      </w:r>
      <w:r w:rsidR="00750672">
        <w:t>takto:</w:t>
      </w:r>
    </w:p>
    <w:p w:rsidR="00A246D6" w:rsidRPr="00276AED" w:rsidRDefault="00A246D6" w:rsidP="00A246D6">
      <w:pPr>
        <w:rPr>
          <w:b/>
        </w:rPr>
      </w:pPr>
      <w:r w:rsidRPr="00276AED">
        <w:rPr>
          <w:b/>
        </w:rPr>
        <w:t>CENTRAL STOP</w:t>
      </w:r>
    </w:p>
    <w:p w:rsidR="00A246D6" w:rsidRDefault="00A246D6" w:rsidP="00A246D6">
      <w:pPr>
        <w:rPr>
          <w:b/>
          <w:u w:val="single"/>
        </w:rPr>
      </w:pPr>
      <w:r>
        <w:t xml:space="preserve">HLAVNÍ VYPÍNAČ ELEKTROINSTALACE – </w:t>
      </w:r>
      <w:r w:rsidRPr="00A5622E">
        <w:rPr>
          <w:b/>
          <w:u w:val="single"/>
        </w:rPr>
        <w:t>VYPNI PŘI POŽÁRU</w:t>
      </w:r>
    </w:p>
    <w:p w:rsidR="00A246D6" w:rsidRDefault="00A246D6" w:rsidP="00A246D6"/>
    <w:p w:rsidR="00A246D6" w:rsidRDefault="00A246D6" w:rsidP="00A246D6">
      <w:pPr>
        <w:rPr>
          <w:b/>
        </w:rPr>
      </w:pPr>
      <w:r w:rsidRPr="00276AED">
        <w:rPr>
          <w:b/>
        </w:rPr>
        <w:t>TOTAL STOP</w:t>
      </w:r>
    </w:p>
    <w:p w:rsidR="00A246D6" w:rsidRDefault="00A246D6" w:rsidP="00A246D6">
      <w:pPr>
        <w:rPr>
          <w:b/>
          <w:u w:val="single"/>
        </w:rPr>
      </w:pPr>
      <w:r>
        <w:t xml:space="preserve">HLAVNÍ VYPÍNAČ VČETNĚ POŽÁRNÍCH ZAŘÍZENÍ – </w:t>
      </w:r>
      <w:r w:rsidRPr="00A5622E">
        <w:rPr>
          <w:b/>
          <w:u w:val="single"/>
        </w:rPr>
        <w:t>PŘI POŽÁRU NEVYPÍNEJ, VYPNI JEN V</w:t>
      </w:r>
      <w:r>
        <w:rPr>
          <w:b/>
          <w:u w:val="single"/>
        </w:rPr>
        <w:t> </w:t>
      </w:r>
      <w:r w:rsidRPr="00A5622E">
        <w:rPr>
          <w:b/>
          <w:u w:val="single"/>
        </w:rPr>
        <w:t>NEBEZPEČÍ</w:t>
      </w:r>
    </w:p>
    <w:p w:rsidR="007D3098" w:rsidRPr="007D3098" w:rsidRDefault="007D3098" w:rsidP="007D3098"/>
    <w:p w:rsidR="007D3098" w:rsidRPr="00923789" w:rsidRDefault="007D3098" w:rsidP="00923789">
      <w:pPr>
        <w:ind w:firstLine="708"/>
      </w:pPr>
    </w:p>
    <w:p w:rsidR="002D0CFB" w:rsidRPr="002D0CFB" w:rsidRDefault="002D0CFB" w:rsidP="002D0CFB">
      <w:pPr>
        <w:pStyle w:val="Nadpis1"/>
        <w:ind w:left="360" w:firstLine="348"/>
        <w:rPr>
          <w:rFonts w:ascii="Calibri" w:hAnsi="Calibri" w:cs="Calibri"/>
          <w:b w:val="0"/>
          <w:bCs w:val="0"/>
          <w:kern w:val="0"/>
          <w:sz w:val="24"/>
          <w:szCs w:val="20"/>
        </w:rPr>
      </w:pPr>
    </w:p>
    <w:p w:rsidR="006902BD" w:rsidRPr="006902BD" w:rsidRDefault="006902BD" w:rsidP="00A246D6">
      <w:pPr>
        <w:pStyle w:val="Nadpis1"/>
        <w:numPr>
          <w:ilvl w:val="0"/>
          <w:numId w:val="6"/>
        </w:numPr>
        <w:rPr>
          <w:rFonts w:ascii="Calibri" w:hAnsi="Calibri" w:cs="Calibri"/>
        </w:rPr>
      </w:pPr>
      <w:bookmarkStart w:id="30" w:name="_Toc358479063"/>
      <w:r w:rsidRPr="006902BD">
        <w:rPr>
          <w:rFonts w:ascii="Calibri" w:hAnsi="Calibri" w:cs="Calibri"/>
        </w:rPr>
        <w:t>Osvětlení</w:t>
      </w:r>
      <w:bookmarkEnd w:id="30"/>
    </w:p>
    <w:p w:rsidR="006902BD" w:rsidRPr="00D57F2E" w:rsidRDefault="006902BD" w:rsidP="00A246D6">
      <w:pPr>
        <w:pStyle w:val="Nadpis2"/>
        <w:numPr>
          <w:ilvl w:val="1"/>
          <w:numId w:val="6"/>
        </w:numPr>
      </w:pPr>
      <w:bookmarkStart w:id="31" w:name="_Toc358479064"/>
      <w:r w:rsidRPr="00D57F2E">
        <w:t>Technické požadavky a provedení</w:t>
      </w:r>
      <w:bookmarkEnd w:id="31"/>
    </w:p>
    <w:p w:rsidR="006902BD" w:rsidRPr="006902BD" w:rsidRDefault="006902BD" w:rsidP="006902BD">
      <w:pPr>
        <w:pStyle w:val="StylZkladntextCalibriPrvndek125cm"/>
        <w:jc w:val="both"/>
        <w:rPr>
          <w:rFonts w:cs="Calibri"/>
        </w:rPr>
      </w:pPr>
      <w:r w:rsidRPr="006902BD">
        <w:rPr>
          <w:rFonts w:cs="Calibri"/>
        </w:rPr>
        <w:t xml:space="preserve">Osvětlení bude řešeno v součinnosti s návrhy interiérů. Intenzita umělého osvětlení musí odpovídat požadavkům využívání příslušných prostorů. Při volbě svítidel do místností, postupovat podle technických požadavků ČSN EN 12464-1. Svítidla musí svým provedením a krytím odpovídat podmínkám prostorů, v nichž jsou instalována. Osvětlení chodeb bude ovládáno pohybovými čidly nebo schodišťovým automatem. Osvětlení </w:t>
      </w:r>
      <w:r w:rsidR="002C426E">
        <w:rPr>
          <w:rFonts w:cs="Calibri"/>
        </w:rPr>
        <w:t>vnitřních prostor</w:t>
      </w:r>
      <w:r w:rsidRPr="006902BD">
        <w:rPr>
          <w:rFonts w:cs="Calibri"/>
        </w:rPr>
        <w:t xml:space="preserve"> bude ovládáno vypínači</w:t>
      </w:r>
      <w:r w:rsidR="002C426E">
        <w:rPr>
          <w:rFonts w:cs="Calibri"/>
        </w:rPr>
        <w:t xml:space="preserve"> případně detektory přítomnosti/pohybu</w:t>
      </w:r>
      <w:r w:rsidRPr="006902BD">
        <w:rPr>
          <w:rFonts w:cs="Calibri"/>
        </w:rPr>
        <w:t xml:space="preserve">. </w:t>
      </w:r>
    </w:p>
    <w:p w:rsidR="00A246D6" w:rsidRPr="009176DF" w:rsidRDefault="00A246D6" w:rsidP="00A246D6">
      <w:pPr>
        <w:pStyle w:val="Nadpis2"/>
        <w:numPr>
          <w:ilvl w:val="1"/>
          <w:numId w:val="6"/>
        </w:numPr>
      </w:pPr>
      <w:bookmarkStart w:id="32" w:name="_Toc358479065"/>
      <w:r w:rsidRPr="009176DF">
        <w:t>Nouzové osvětlení</w:t>
      </w:r>
      <w:bookmarkEnd w:id="32"/>
    </w:p>
    <w:p w:rsidR="00A246D6" w:rsidRPr="009176DF" w:rsidRDefault="00A246D6" w:rsidP="00E9418A">
      <w:pPr>
        <w:ind w:firstLine="708"/>
        <w:jc w:val="both"/>
      </w:pPr>
      <w:r>
        <w:t>Únikové cesty musí být vybaveny nouzovým osvětlením podle ČSN EN 1838. Nouzové osvětlení musí být funkční po dobu 30 minut</w:t>
      </w:r>
      <w:r w:rsidRPr="009176DF">
        <w:t xml:space="preserve">. Z místa kde není přímo viditelný východ, musí být viditelný alespoň směr úniku. </w:t>
      </w:r>
    </w:p>
    <w:p w:rsidR="006902BD" w:rsidRPr="00D57F2E" w:rsidRDefault="006902BD" w:rsidP="00A246D6">
      <w:pPr>
        <w:pStyle w:val="Nadpis2"/>
        <w:numPr>
          <w:ilvl w:val="1"/>
          <w:numId w:val="6"/>
        </w:numPr>
      </w:pPr>
      <w:bookmarkStart w:id="33" w:name="_Toc358479066"/>
      <w:r w:rsidRPr="00D57F2E">
        <w:t>Venkovní osvětlení</w:t>
      </w:r>
      <w:bookmarkEnd w:id="33"/>
    </w:p>
    <w:p w:rsidR="006902BD" w:rsidRPr="006902BD" w:rsidRDefault="006902BD" w:rsidP="00E9418A">
      <w:pPr>
        <w:jc w:val="both"/>
        <w:rPr>
          <w:rFonts w:cs="Calibri"/>
        </w:rPr>
      </w:pPr>
      <w:r w:rsidRPr="006902BD">
        <w:rPr>
          <w:rFonts w:cs="Calibri"/>
        </w:rPr>
        <w:tab/>
        <w:t xml:space="preserve">Vně objektu </w:t>
      </w:r>
      <w:r w:rsidR="00C20A91">
        <w:rPr>
          <w:rFonts w:cs="Calibri"/>
        </w:rPr>
        <w:t>j</w:t>
      </w:r>
      <w:r w:rsidRPr="006902BD">
        <w:rPr>
          <w:rFonts w:cs="Calibri"/>
        </w:rPr>
        <w:t xml:space="preserve">e venkovním osvětlení </w:t>
      </w:r>
      <w:r w:rsidR="00C20A91">
        <w:rPr>
          <w:rFonts w:cs="Calibri"/>
        </w:rPr>
        <w:t>stávající</w:t>
      </w:r>
      <w:r w:rsidRPr="006902BD">
        <w:rPr>
          <w:rFonts w:cs="Calibri"/>
        </w:rPr>
        <w:t>.</w:t>
      </w:r>
      <w:r w:rsidR="00C20A91">
        <w:rPr>
          <w:rFonts w:cs="Calibri"/>
        </w:rPr>
        <w:t xml:space="preserve"> Součástí tohoto návrhu není uvažováno s jeho úpravou.</w:t>
      </w:r>
    </w:p>
    <w:p w:rsidR="006902BD" w:rsidRPr="006902BD" w:rsidRDefault="006902BD" w:rsidP="006902BD">
      <w:pPr>
        <w:rPr>
          <w:rFonts w:cs="Calibri"/>
        </w:rPr>
      </w:pPr>
    </w:p>
    <w:p w:rsidR="006902BD" w:rsidRPr="006902BD" w:rsidRDefault="006902BD" w:rsidP="00A246D6">
      <w:pPr>
        <w:pStyle w:val="Nadpis1"/>
        <w:numPr>
          <w:ilvl w:val="0"/>
          <w:numId w:val="6"/>
        </w:numPr>
        <w:rPr>
          <w:rFonts w:ascii="Calibri" w:hAnsi="Calibri" w:cs="Calibri"/>
        </w:rPr>
      </w:pPr>
      <w:bookmarkStart w:id="34" w:name="_Toc358479067"/>
      <w:r w:rsidRPr="006902BD">
        <w:rPr>
          <w:rFonts w:ascii="Calibri" w:hAnsi="Calibri" w:cs="Calibri"/>
        </w:rPr>
        <w:t>Technologické</w:t>
      </w:r>
      <w:r w:rsidR="008C33C8">
        <w:rPr>
          <w:rFonts w:ascii="Calibri" w:hAnsi="Calibri" w:cs="Calibri"/>
        </w:rPr>
        <w:t xml:space="preserve"> zařízení a</w:t>
      </w:r>
      <w:r w:rsidRPr="006902BD">
        <w:rPr>
          <w:rFonts w:ascii="Calibri" w:hAnsi="Calibri" w:cs="Calibri"/>
        </w:rPr>
        <w:t xml:space="preserve"> rozvody</w:t>
      </w:r>
      <w:bookmarkEnd w:id="34"/>
    </w:p>
    <w:p w:rsidR="008C33C8" w:rsidRDefault="008C33C8" w:rsidP="00A246D6">
      <w:pPr>
        <w:pStyle w:val="Nadpis2"/>
        <w:numPr>
          <w:ilvl w:val="1"/>
          <w:numId w:val="6"/>
        </w:numPr>
      </w:pPr>
      <w:bookmarkStart w:id="35" w:name="_Toc358479068"/>
      <w:r>
        <w:t>Záložní zdroj dieselagregát ZDA</w:t>
      </w:r>
      <w:bookmarkEnd w:id="35"/>
    </w:p>
    <w:p w:rsidR="008C33C8" w:rsidRPr="008C33C8" w:rsidRDefault="008C33C8" w:rsidP="00E9418A">
      <w:pPr>
        <w:ind w:firstLine="709"/>
        <w:jc w:val="both"/>
      </w:pPr>
      <w:r w:rsidRPr="008C33C8">
        <w:rPr>
          <w:rFonts w:cs="Calibri"/>
          <w:szCs w:val="20"/>
        </w:rPr>
        <w:t>V </w:t>
      </w:r>
      <w:r>
        <w:rPr>
          <w:rFonts w:cs="Calibri"/>
          <w:szCs w:val="20"/>
        </w:rPr>
        <w:t>areálu</w:t>
      </w:r>
      <w:r w:rsidRPr="008C33C8">
        <w:rPr>
          <w:rFonts w:cs="Calibri"/>
          <w:szCs w:val="20"/>
        </w:rPr>
        <w:t xml:space="preserve"> j</w:t>
      </w:r>
      <w:r>
        <w:rPr>
          <w:rFonts w:cs="Calibri"/>
          <w:szCs w:val="20"/>
        </w:rPr>
        <w:t>e</w:t>
      </w:r>
      <w:r w:rsidRPr="008C33C8">
        <w:rPr>
          <w:rFonts w:cs="Calibri"/>
          <w:szCs w:val="20"/>
        </w:rPr>
        <w:t xml:space="preserve"> instalován</w:t>
      </w:r>
      <w:r>
        <w:rPr>
          <w:rFonts w:cs="Calibri"/>
          <w:szCs w:val="20"/>
        </w:rPr>
        <w:t xml:space="preserve"> záložní zdroj elektrické energie, dieselgenerátor určený k zásobování areálu elektrickou energií v případě výpadku distribuční soustavy ČEZ. Dieselgenerátor je umístěn v samostatném přístřešku vedle pavilonu A. V rámci rekonstrukce bude tento dieselagregát přemístěn do přístavku pavilonu A </w:t>
      </w:r>
      <w:r w:rsidR="00E9418A">
        <w:rPr>
          <w:rFonts w:cs="Calibri"/>
          <w:szCs w:val="20"/>
        </w:rPr>
        <w:t>do strojovny K1.04. Bude dále sloužit jako záložní zdroj pro technologie, které je nutno udržet v chodu i při výpadku distribuční sítě ČEZ a zároveň jako záložní zdroj požárně bezpečnostních zařízení viz.čl.9.</w:t>
      </w:r>
    </w:p>
    <w:p w:rsidR="008C33C8" w:rsidRDefault="008C33C8" w:rsidP="00A246D6">
      <w:pPr>
        <w:pStyle w:val="Nadpis2"/>
        <w:numPr>
          <w:ilvl w:val="1"/>
          <w:numId w:val="6"/>
        </w:numPr>
      </w:pPr>
      <w:bookmarkStart w:id="36" w:name="_Toc358479069"/>
      <w:r>
        <w:t xml:space="preserve">Kogenerační jednotka </w:t>
      </w:r>
      <w:r w:rsidR="00E9418A">
        <w:t xml:space="preserve">- </w:t>
      </w:r>
      <w:r>
        <w:t>dieselagregát KGJ</w:t>
      </w:r>
      <w:bookmarkEnd w:id="36"/>
    </w:p>
    <w:p w:rsidR="008C33C8" w:rsidRPr="008C33C8" w:rsidRDefault="008C33C8" w:rsidP="00E9418A">
      <w:pPr>
        <w:ind w:firstLine="709"/>
        <w:jc w:val="both"/>
        <w:rPr>
          <w:rFonts w:cs="Calibri"/>
          <w:szCs w:val="20"/>
        </w:rPr>
      </w:pPr>
      <w:r w:rsidRPr="008C33C8">
        <w:rPr>
          <w:rFonts w:cs="Calibri"/>
          <w:szCs w:val="20"/>
        </w:rPr>
        <w:t xml:space="preserve">V objektu </w:t>
      </w:r>
      <w:r w:rsidR="00E9418A">
        <w:rPr>
          <w:rFonts w:cs="Calibri"/>
          <w:szCs w:val="20"/>
        </w:rPr>
        <w:t>bude instalována</w:t>
      </w:r>
      <w:r w:rsidR="001A22B3">
        <w:rPr>
          <w:rFonts w:cs="Calibri"/>
          <w:szCs w:val="20"/>
        </w:rPr>
        <w:t>,</w:t>
      </w:r>
      <w:r w:rsidR="00E9418A">
        <w:rPr>
          <w:rFonts w:cs="Calibri"/>
          <w:szCs w:val="20"/>
        </w:rPr>
        <w:t xml:space="preserve"> jako zdroj tepla a energie pro ohřev TUV kogenerační jednotka</w:t>
      </w:r>
      <w:r w:rsidR="001A22B3">
        <w:rPr>
          <w:rFonts w:cs="Calibri"/>
          <w:szCs w:val="20"/>
        </w:rPr>
        <w:t>. Součástí KGJ je dieselagregát sloužící zároveň k výrobě elektrické energie, která bude přímo vyvedena do distribuční sítě.  Propojení s distribuční sítí bude realizováno v elektroměrovém rozváděči.</w:t>
      </w:r>
      <w:r w:rsidR="002C426E">
        <w:rPr>
          <w:rFonts w:cs="Calibri"/>
          <w:szCs w:val="20"/>
        </w:rPr>
        <w:t xml:space="preserve"> Kogenerační jednotka je samostatnou dodávkou včetně rozváděče dieselgenerátoru RDA2(ATS) a rozváděče vyvedení výkonu RK01-03. V rámci prováděcího projektu elektroinstalace bude řešen způsob propojení KGJ s distribuční soustavou a návaznosti na </w:t>
      </w:r>
      <w:r w:rsidR="00D92D65">
        <w:rPr>
          <w:rFonts w:cs="Calibri"/>
          <w:szCs w:val="20"/>
        </w:rPr>
        <w:t>technologii</w:t>
      </w:r>
      <w:r w:rsidR="002C426E">
        <w:rPr>
          <w:rFonts w:cs="Calibri"/>
          <w:szCs w:val="20"/>
        </w:rPr>
        <w:t xml:space="preserve"> objektu v případě výpadku distribuční soustavy ČEZ, kdy bude zároveň v provozu záložní dieselagregát ZDA.</w:t>
      </w:r>
    </w:p>
    <w:p w:rsidR="006902BD" w:rsidRPr="00D57F2E" w:rsidRDefault="006902BD" w:rsidP="00A246D6">
      <w:pPr>
        <w:pStyle w:val="Nadpis2"/>
        <w:numPr>
          <w:ilvl w:val="1"/>
          <w:numId w:val="6"/>
        </w:numPr>
      </w:pPr>
      <w:bookmarkStart w:id="37" w:name="_Toc358479070"/>
      <w:r w:rsidRPr="00D57F2E">
        <w:lastRenderedPageBreak/>
        <w:t>Výtah</w:t>
      </w:r>
      <w:bookmarkEnd w:id="37"/>
    </w:p>
    <w:p w:rsidR="006902BD" w:rsidRPr="006902BD" w:rsidRDefault="00C20A91" w:rsidP="00E9418A">
      <w:pPr>
        <w:pStyle w:val="StylZkladntextCalibriPrvndek125cm"/>
        <w:jc w:val="both"/>
        <w:rPr>
          <w:rFonts w:cs="Calibri"/>
        </w:rPr>
      </w:pPr>
      <w:r>
        <w:rPr>
          <w:rFonts w:cs="Calibri"/>
        </w:rPr>
        <w:t>V objektu jsou</w:t>
      </w:r>
      <w:r w:rsidR="006902BD" w:rsidRPr="006902BD">
        <w:rPr>
          <w:rFonts w:cs="Calibri"/>
        </w:rPr>
        <w:t xml:space="preserve"> instalován</w:t>
      </w:r>
      <w:r>
        <w:rPr>
          <w:rFonts w:cs="Calibri"/>
        </w:rPr>
        <w:t>y</w:t>
      </w:r>
      <w:r w:rsidR="006902BD" w:rsidRPr="006902BD">
        <w:rPr>
          <w:rFonts w:cs="Calibri"/>
        </w:rPr>
        <w:t xml:space="preserve"> </w:t>
      </w:r>
      <w:r>
        <w:rPr>
          <w:rFonts w:cs="Calibri"/>
        </w:rPr>
        <w:t>dva</w:t>
      </w:r>
      <w:r w:rsidR="006902BD" w:rsidRPr="006902BD">
        <w:rPr>
          <w:rFonts w:cs="Calibri"/>
        </w:rPr>
        <w:t xml:space="preserve"> výtah</w:t>
      </w:r>
      <w:r>
        <w:rPr>
          <w:rFonts w:cs="Calibri"/>
        </w:rPr>
        <w:t>y</w:t>
      </w:r>
      <w:r w:rsidR="005A71D9">
        <w:rPr>
          <w:rFonts w:cs="Calibri"/>
        </w:rPr>
        <w:t>, které budou rekonstruovány</w:t>
      </w:r>
      <w:r w:rsidR="006902BD" w:rsidRPr="006902BD">
        <w:rPr>
          <w:rFonts w:cs="Calibri"/>
        </w:rPr>
        <w:t>. Technologický r</w:t>
      </w:r>
      <w:r>
        <w:rPr>
          <w:rFonts w:cs="Calibri"/>
        </w:rPr>
        <w:t>ozváděč</w:t>
      </w:r>
      <w:r w:rsidR="006902BD" w:rsidRPr="006902BD">
        <w:rPr>
          <w:rFonts w:cs="Calibri"/>
        </w:rPr>
        <w:t xml:space="preserve"> výtahu je dodávkou technologie. V rámci tohoto projektu je uvažován rezervovaný vývod pro napájení r</w:t>
      </w:r>
      <w:r>
        <w:rPr>
          <w:rFonts w:cs="Calibri"/>
        </w:rPr>
        <w:t>ozváděč</w:t>
      </w:r>
      <w:r w:rsidR="006902BD" w:rsidRPr="006902BD">
        <w:rPr>
          <w:rFonts w:cs="Calibri"/>
        </w:rPr>
        <w:t>e. Umístění r</w:t>
      </w:r>
      <w:r>
        <w:rPr>
          <w:rFonts w:cs="Calibri"/>
        </w:rPr>
        <w:t>ozváděč</w:t>
      </w:r>
      <w:r w:rsidR="006902BD" w:rsidRPr="006902BD">
        <w:rPr>
          <w:rFonts w:cs="Calibri"/>
        </w:rPr>
        <w:t>e určí dodavatel technologie v prováděcím projektu.</w:t>
      </w:r>
      <w:r w:rsidR="005A71D9">
        <w:rPr>
          <w:rFonts w:cs="Calibri"/>
        </w:rPr>
        <w:t xml:space="preserve"> Výtah ve spojovacím traktu „BC“ je evakuační. Bude napojen ze dvou nezávislých zdrojů el. Energie.</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38" w:name="_Toc358479071"/>
      <w:r w:rsidRPr="00D57F2E">
        <w:t>Vzduchotechnická zařízení</w:t>
      </w:r>
      <w:bookmarkEnd w:id="38"/>
    </w:p>
    <w:p w:rsidR="006902BD" w:rsidRPr="006902BD" w:rsidRDefault="006902BD" w:rsidP="00E9418A">
      <w:pPr>
        <w:pStyle w:val="StylZkladntextCalibriPrvndek125cm"/>
        <w:jc w:val="both"/>
        <w:rPr>
          <w:rFonts w:cs="Calibri"/>
        </w:rPr>
      </w:pPr>
      <w:r w:rsidRPr="006902BD">
        <w:rPr>
          <w:rFonts w:cs="Calibri"/>
        </w:rPr>
        <w:t xml:space="preserve">V objektu je instalováno odvětrání sociálních zařízení, koupelen a kuchyní, realizované samostatnými ventilátory. </w:t>
      </w:r>
      <w:r w:rsidR="002D0CFB" w:rsidRPr="005A71D9">
        <w:rPr>
          <w:rFonts w:cs="Calibri"/>
        </w:rPr>
        <w:t>Větrání ko</w:t>
      </w:r>
      <w:r w:rsidR="005A71D9">
        <w:rPr>
          <w:rFonts w:cs="Calibri"/>
        </w:rPr>
        <w:t>upelen a WC je trvale v provozu</w:t>
      </w:r>
      <w:r w:rsidR="002D0CFB" w:rsidRPr="005A71D9">
        <w:rPr>
          <w:rFonts w:cs="Calibri"/>
        </w:rPr>
        <w:t xml:space="preserve">. Při vstupu </w:t>
      </w:r>
      <w:r w:rsidR="005A71D9">
        <w:rPr>
          <w:rFonts w:cs="Calibri"/>
        </w:rPr>
        <w:t>d</w:t>
      </w:r>
      <w:r w:rsidR="002D0CFB" w:rsidRPr="005A71D9">
        <w:rPr>
          <w:rFonts w:cs="Calibri"/>
        </w:rPr>
        <w:t>o koupelny podle zapnutí světla nebo přes pohybové čidlo se přepne ve ventilu servopohonem množství odváděného vzduchu. Na tyto změny zareaguje snímač tlaku před sáním ventilátoru a zvýšením otáček zvýší výkon ventilátoru. Při opuštění místnosti se vrátí výkon ventilátoru na minimální výkon.</w:t>
      </w:r>
    </w:p>
    <w:p w:rsidR="002D0CFB" w:rsidRDefault="002D0CFB" w:rsidP="00A246D6">
      <w:pPr>
        <w:pStyle w:val="Nadpis2"/>
        <w:numPr>
          <w:ilvl w:val="1"/>
          <w:numId w:val="6"/>
        </w:numPr>
      </w:pPr>
      <w:bookmarkStart w:id="39" w:name="_Toc358479072"/>
      <w:r>
        <w:t>MaR</w:t>
      </w:r>
      <w:bookmarkEnd w:id="39"/>
    </w:p>
    <w:p w:rsidR="002D0CFB" w:rsidRPr="005A71D9" w:rsidRDefault="002D0CFB" w:rsidP="00E9418A">
      <w:pPr>
        <w:ind w:firstLine="708"/>
        <w:jc w:val="both"/>
        <w:rPr>
          <w:rFonts w:cs="Calibri"/>
        </w:rPr>
      </w:pPr>
      <w:r w:rsidRPr="005A71D9">
        <w:rPr>
          <w:rFonts w:cs="Calibri"/>
          <w:b/>
        </w:rPr>
        <w:t>Větrání varny a kuchyně -</w:t>
      </w:r>
      <w:r w:rsidRPr="005A71D9">
        <w:rPr>
          <w:rFonts w:cs="Calibri"/>
        </w:rPr>
        <w:t xml:space="preserve"> </w:t>
      </w:r>
      <w:r w:rsidR="005A71D9">
        <w:rPr>
          <w:rFonts w:cs="Calibri"/>
        </w:rPr>
        <w:t>o</w:t>
      </w:r>
      <w:r w:rsidRPr="005A71D9">
        <w:rPr>
          <w:rFonts w:cs="Calibri"/>
        </w:rPr>
        <w:t xml:space="preserve">vládání a spouštění z panelu umístěného v kuchyni. Regulace výkonu bude odpovídat tepelnému a vlhkostnímu zatížení kuchyňského zařízení gastrotechnologie. MaR je součástí vzduchotechnické jednotky. Regulace umožní nastavit provoz podle </w:t>
      </w:r>
      <w:r w:rsidR="00750672" w:rsidRPr="005A71D9">
        <w:rPr>
          <w:rFonts w:cs="Calibri"/>
        </w:rPr>
        <w:t>týdenního</w:t>
      </w:r>
      <w:r w:rsidRPr="005A71D9">
        <w:rPr>
          <w:rFonts w:cs="Calibri"/>
        </w:rPr>
        <w:t xml:space="preserve"> režimu.</w:t>
      </w:r>
    </w:p>
    <w:p w:rsidR="002D0CFB" w:rsidRPr="005A71D9" w:rsidRDefault="002D0CFB" w:rsidP="00E9418A">
      <w:pPr>
        <w:ind w:firstLine="708"/>
        <w:jc w:val="both"/>
        <w:rPr>
          <w:rFonts w:cs="Calibri"/>
        </w:rPr>
      </w:pPr>
      <w:r w:rsidRPr="005A71D9">
        <w:rPr>
          <w:rFonts w:cs="Calibri"/>
          <w:b/>
        </w:rPr>
        <w:t>Větrání skladů, ch</w:t>
      </w:r>
      <w:r w:rsidR="005A71D9">
        <w:rPr>
          <w:rFonts w:cs="Calibri"/>
          <w:b/>
        </w:rPr>
        <w:t>l</w:t>
      </w:r>
      <w:r w:rsidRPr="005A71D9">
        <w:rPr>
          <w:rFonts w:cs="Calibri"/>
          <w:b/>
        </w:rPr>
        <w:t>adniček, mrazáků  -</w:t>
      </w:r>
      <w:r w:rsidR="005A71D9">
        <w:rPr>
          <w:rFonts w:cs="Calibri"/>
        </w:rPr>
        <w:t xml:space="preserve"> o</w:t>
      </w:r>
      <w:r w:rsidRPr="005A71D9">
        <w:rPr>
          <w:rFonts w:cs="Calibri"/>
        </w:rPr>
        <w:t>vládání a spouštění z panelu umístěného v kuchyni. Regulace výkonu bude odpovídat tepelnému zatížení větraných místností. MaR je součástí vzduchotechnické jednotky. Regulace umožní provoz podle nastavené vnitřní teploty v referenční místnosti.</w:t>
      </w:r>
    </w:p>
    <w:p w:rsidR="006902BD" w:rsidRPr="006902BD" w:rsidRDefault="002D0CFB" w:rsidP="00E9418A">
      <w:pPr>
        <w:ind w:firstLine="708"/>
        <w:jc w:val="both"/>
        <w:rPr>
          <w:rFonts w:cs="Calibri"/>
        </w:rPr>
      </w:pPr>
      <w:r w:rsidRPr="005A71D9">
        <w:rPr>
          <w:rFonts w:cs="Calibri"/>
          <w:b/>
        </w:rPr>
        <w:t>Větrání šaten</w:t>
      </w:r>
      <w:r w:rsidRPr="005A71D9">
        <w:rPr>
          <w:rFonts w:cs="Calibri"/>
        </w:rPr>
        <w:t xml:space="preserve"> - </w:t>
      </w:r>
      <w:r w:rsidR="005A71D9">
        <w:rPr>
          <w:rFonts w:cs="Calibri"/>
        </w:rPr>
        <w:t>o</w:t>
      </w:r>
      <w:r w:rsidRPr="005A71D9">
        <w:rPr>
          <w:rFonts w:cs="Calibri"/>
        </w:rPr>
        <w:t>vládání a spouštění z panelu umístěného v šatně. Regulace výkonu bude odpovídat</w:t>
      </w:r>
      <w:r w:rsidR="005A71D9">
        <w:rPr>
          <w:rFonts w:cs="Calibri"/>
        </w:rPr>
        <w:t xml:space="preserve"> </w:t>
      </w:r>
      <w:r w:rsidRPr="005A71D9">
        <w:rPr>
          <w:rFonts w:cs="Calibri"/>
        </w:rPr>
        <w:t>nastavené teplotě ve větraných místnostech. MaR je součástí vzduchotechnické jednotky.</w:t>
      </w:r>
      <w:r w:rsidRPr="002D0CFB">
        <w:rPr>
          <w:rFonts w:cs="Calibri"/>
        </w:rPr>
        <w:t xml:space="preserve"> </w:t>
      </w:r>
    </w:p>
    <w:p w:rsidR="006902BD" w:rsidRPr="006902BD" w:rsidRDefault="005A71D9" w:rsidP="00E9418A">
      <w:pPr>
        <w:jc w:val="both"/>
        <w:rPr>
          <w:rFonts w:cs="Calibri"/>
          <w:b/>
          <w:bCs/>
          <w:kern w:val="32"/>
          <w:sz w:val="32"/>
          <w:szCs w:val="32"/>
        </w:rPr>
      </w:pPr>
      <w:r>
        <w:rPr>
          <w:rFonts w:cs="Calibri"/>
          <w:b/>
          <w:bCs/>
          <w:kern w:val="32"/>
          <w:sz w:val="32"/>
          <w:szCs w:val="32"/>
        </w:rPr>
        <w:tab/>
      </w:r>
      <w:r w:rsidRPr="005A71D9">
        <w:rPr>
          <w:rFonts w:cs="Calibri"/>
          <w:b/>
        </w:rPr>
        <w:t>V</w:t>
      </w:r>
      <w:r>
        <w:rPr>
          <w:rFonts w:cs="Calibri"/>
          <w:b/>
        </w:rPr>
        <w:t>ytápění a ohřev TUV</w:t>
      </w:r>
      <w:r w:rsidRPr="005A71D9">
        <w:rPr>
          <w:rFonts w:cs="Calibri"/>
        </w:rPr>
        <w:t xml:space="preserve"> - </w:t>
      </w:r>
      <w:r>
        <w:rPr>
          <w:rFonts w:cs="Calibri"/>
        </w:rPr>
        <w:t>o</w:t>
      </w:r>
      <w:r w:rsidRPr="005A71D9">
        <w:rPr>
          <w:rFonts w:cs="Calibri"/>
        </w:rPr>
        <w:t>vládání a spouštění</w:t>
      </w:r>
      <w:r>
        <w:rPr>
          <w:rFonts w:cs="Calibri"/>
        </w:rPr>
        <w:t xml:space="preserve"> bude</w:t>
      </w:r>
      <w:r w:rsidRPr="005A71D9">
        <w:rPr>
          <w:rFonts w:cs="Calibri"/>
        </w:rPr>
        <w:t xml:space="preserve"> z panelu umístěného </w:t>
      </w:r>
      <w:r>
        <w:rPr>
          <w:rFonts w:cs="Calibri"/>
        </w:rPr>
        <w:t>v nové strojovně v přístavbě objektu</w:t>
      </w:r>
      <w:r w:rsidRPr="005A71D9">
        <w:rPr>
          <w:rFonts w:cs="Calibri"/>
        </w:rPr>
        <w:t xml:space="preserve">. Regulace výkonu bude </w:t>
      </w:r>
      <w:r>
        <w:rPr>
          <w:rFonts w:cs="Calibri"/>
        </w:rPr>
        <w:t xml:space="preserve">prováděna dálkově. MaR je součástí kogenerační jednotky. </w:t>
      </w:r>
    </w:p>
    <w:p w:rsidR="002C426E" w:rsidRDefault="002C426E">
      <w:pPr>
        <w:rPr>
          <w:rFonts w:cs="Calibri"/>
          <w:b/>
          <w:bCs/>
          <w:kern w:val="32"/>
          <w:sz w:val="32"/>
          <w:szCs w:val="32"/>
        </w:rPr>
      </w:pPr>
      <w:r>
        <w:rPr>
          <w:rFonts w:cs="Calibri"/>
        </w:rPr>
        <w:br w:type="page"/>
      </w:r>
    </w:p>
    <w:p w:rsidR="006902BD" w:rsidRPr="006902BD" w:rsidRDefault="006902BD" w:rsidP="00A246D6">
      <w:pPr>
        <w:pStyle w:val="Nadpis1"/>
        <w:numPr>
          <w:ilvl w:val="0"/>
          <w:numId w:val="6"/>
        </w:numPr>
        <w:rPr>
          <w:rFonts w:ascii="Calibri" w:hAnsi="Calibri" w:cs="Calibri"/>
        </w:rPr>
      </w:pPr>
      <w:bookmarkStart w:id="40" w:name="_Toc358479073"/>
      <w:r w:rsidRPr="006902BD">
        <w:rPr>
          <w:rFonts w:ascii="Calibri" w:hAnsi="Calibri" w:cs="Calibri"/>
        </w:rPr>
        <w:lastRenderedPageBreak/>
        <w:t>BEZPEČNOSTNÍ A ORGANIZAČNÍ POKYNY</w:t>
      </w:r>
      <w:bookmarkEnd w:id="40"/>
    </w:p>
    <w:p w:rsidR="006902BD" w:rsidRPr="00D57F2E" w:rsidRDefault="006902BD" w:rsidP="00A246D6">
      <w:pPr>
        <w:pStyle w:val="Nadpis2"/>
        <w:numPr>
          <w:ilvl w:val="1"/>
          <w:numId w:val="6"/>
        </w:numPr>
      </w:pPr>
      <w:bookmarkStart w:id="41" w:name="_Toc358479074"/>
      <w:r w:rsidRPr="00D57F2E">
        <w:t>Bezpečnost práce</w:t>
      </w:r>
      <w:bookmarkEnd w:id="41"/>
    </w:p>
    <w:p w:rsidR="006902BD" w:rsidRPr="006902BD" w:rsidRDefault="006902BD" w:rsidP="00E9418A">
      <w:pPr>
        <w:pStyle w:val="StylZkladntextCalibriPrvndek125cm"/>
        <w:jc w:val="both"/>
        <w:rPr>
          <w:rFonts w:cs="Calibri"/>
        </w:rPr>
      </w:pPr>
      <w:r w:rsidRPr="006902BD">
        <w:rPr>
          <w:rFonts w:cs="Calibri"/>
        </w:rPr>
        <w:t>Veškeré realizační práce na elektrické zařízení musí provést pracovníci s elektrotechnickou kvalifikací dle vyhl.50/78Sb. Práce a údržbu na elektrickém zařízení smějí vykonávat pouze pracovníci s elektrotechnickou kvalifikací dle vyhl. 50/78Sb, obsluhu pracovníci seznámeni dle vyhl. 50/78Sb.</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42" w:name="_Toc358479075"/>
      <w:r w:rsidRPr="00D57F2E">
        <w:t>Výchozí revize</w:t>
      </w:r>
      <w:bookmarkEnd w:id="42"/>
    </w:p>
    <w:p w:rsidR="006902BD" w:rsidRPr="006902BD" w:rsidRDefault="006902BD" w:rsidP="00E9418A">
      <w:pPr>
        <w:pStyle w:val="StylZkladntextCalibriPrvndek125cm"/>
        <w:jc w:val="both"/>
        <w:rPr>
          <w:rFonts w:cs="Calibri"/>
        </w:rPr>
      </w:pPr>
      <w:r w:rsidRPr="006902BD">
        <w:rPr>
          <w:rFonts w:cs="Calibri"/>
        </w:rPr>
        <w:t>Před uvedením do provozu se musí vyhotovit na veškerém elektrickém zařízení výchozí revize pracovníkem s elektrotechnickou kvalifikací dle vyhl. 50/78Sb §9.</w:t>
      </w:r>
      <w:r w:rsidR="00E9418A">
        <w:rPr>
          <w:rFonts w:cs="Calibri"/>
        </w:rPr>
        <w:t xml:space="preserve"> </w:t>
      </w:r>
      <w:r w:rsidRPr="006902BD">
        <w:rPr>
          <w:rFonts w:cs="Calibri"/>
        </w:rPr>
        <w:t>Musí být provedena dle ČSN 33 1500 a následně v intervalech uvedených v této normě.</w:t>
      </w:r>
      <w:r w:rsidR="00E9418A">
        <w:rPr>
          <w:rFonts w:cs="Calibri"/>
        </w:rPr>
        <w:t xml:space="preserve"> </w:t>
      </w:r>
      <w:r w:rsidRPr="006902BD">
        <w:rPr>
          <w:rFonts w:cs="Calibri"/>
        </w:rPr>
        <w:t>Postup při výchozí revizi je určen normou ČSN 33 2000-6-61.</w:t>
      </w:r>
    </w:p>
    <w:p w:rsidR="006902BD" w:rsidRPr="006902BD" w:rsidRDefault="006902BD" w:rsidP="006902BD">
      <w:pPr>
        <w:rPr>
          <w:rFonts w:cs="Calibri"/>
        </w:rPr>
      </w:pPr>
    </w:p>
    <w:p w:rsidR="006902BD" w:rsidRPr="00D57F2E" w:rsidRDefault="006902BD" w:rsidP="00A246D6">
      <w:pPr>
        <w:pStyle w:val="Nadpis2"/>
        <w:numPr>
          <w:ilvl w:val="1"/>
          <w:numId w:val="6"/>
        </w:numPr>
      </w:pPr>
      <w:bookmarkStart w:id="43" w:name="_Toc341937427"/>
      <w:bookmarkStart w:id="44" w:name="_Toc358479076"/>
      <w:r w:rsidRPr="00D57F2E">
        <w:t>Provoz a údržba</w:t>
      </w:r>
      <w:bookmarkEnd w:id="43"/>
      <w:bookmarkEnd w:id="44"/>
    </w:p>
    <w:p w:rsidR="006902BD" w:rsidRPr="006902BD" w:rsidRDefault="006902BD" w:rsidP="00E9418A">
      <w:pPr>
        <w:pStyle w:val="StylZkladntextCalibriPrvndek125cm"/>
        <w:jc w:val="both"/>
        <w:rPr>
          <w:rFonts w:cs="Calibri"/>
        </w:rPr>
      </w:pPr>
      <w:r w:rsidRPr="006902BD">
        <w:rPr>
          <w:rFonts w:cs="Calibri"/>
        </w:rPr>
        <w:t>Manipulaci v r</w:t>
      </w:r>
      <w:r w:rsidR="00C20A91">
        <w:rPr>
          <w:rFonts w:cs="Calibri"/>
        </w:rPr>
        <w:t>ozváděč</w:t>
      </w:r>
      <w:r w:rsidRPr="006902BD">
        <w:rPr>
          <w:rFonts w:cs="Calibri"/>
        </w:rPr>
        <w:t>ích s elektrickým zařízením po sejmutí krytů smí provádět pouze osoba s kvalifikací „znalá“ s platnou zkouškou dle vyhlášky 50/1978 Sb., §6.</w:t>
      </w:r>
    </w:p>
    <w:p w:rsidR="007A3A01" w:rsidRPr="00F40CCA" w:rsidRDefault="006902BD" w:rsidP="00E9418A">
      <w:pPr>
        <w:jc w:val="both"/>
      </w:pPr>
      <w:r w:rsidRPr="006902BD">
        <w:rPr>
          <w:rFonts w:cs="Calibri"/>
        </w:rPr>
        <w:tab/>
        <w:t>Pokyny pro montáž, uvedení do provozu a provoz zařízení zde uvedené jsou jedním z podkladů pro přípravu provozních předpisů, jejichž tvorbu musí zajistit provozovatel na základě dodavatelské dokumentace všech technologických zařízení.</w:t>
      </w:r>
    </w:p>
    <w:sectPr w:rsidR="007A3A01" w:rsidRPr="00F40CCA" w:rsidSect="00F37F6C">
      <w:headerReference w:type="default" r:id="rId8"/>
      <w:footerReference w:type="even" r:id="rId9"/>
      <w:footerReference w:type="default" r:id="rId10"/>
      <w:footerReference w:type="first" r:id="rId11"/>
      <w:pgSz w:w="11906" w:h="16838" w:code="9"/>
      <w:pgMar w:top="1418" w:right="110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BB2" w:rsidRDefault="008B3BB2">
      <w:r>
        <w:separator/>
      </w:r>
    </w:p>
  </w:endnote>
  <w:endnote w:type="continuationSeparator" w:id="0">
    <w:p w:rsidR="008B3BB2" w:rsidRDefault="008B3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00007843"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Default="008B3BB2" w:rsidP="00695FD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B3BB2" w:rsidRDefault="008B3BB2" w:rsidP="00695FD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301483">
    <w:pPr>
      <w:pStyle w:val="Zpat"/>
      <w:framePr w:wrap="around" w:vAnchor="text" w:hAnchor="margin" w:xAlign="center" w:y="1"/>
      <w:rPr>
        <w:rStyle w:val="slostrnky"/>
      </w:rPr>
    </w:pPr>
    <w:r w:rsidRPr="00BD5A34">
      <w:rPr>
        <w:rStyle w:val="slostrnky"/>
      </w:rPr>
      <w:fldChar w:fldCharType="begin"/>
    </w:r>
    <w:r w:rsidRPr="00BD5A34">
      <w:rPr>
        <w:rStyle w:val="slostrnky"/>
      </w:rPr>
      <w:instrText xml:space="preserve">PAGE  </w:instrText>
    </w:r>
    <w:r w:rsidRPr="00BD5A34">
      <w:rPr>
        <w:rStyle w:val="slostrnky"/>
      </w:rPr>
      <w:fldChar w:fldCharType="separate"/>
    </w:r>
    <w:r w:rsidR="001E04AE">
      <w:rPr>
        <w:rStyle w:val="slostrnky"/>
        <w:noProof/>
      </w:rPr>
      <w:t>12</w:t>
    </w:r>
    <w:r w:rsidRPr="00BD5A34">
      <w:rPr>
        <w:rStyle w:val="slostrnky"/>
      </w:rPr>
      <w:fldChar w:fldCharType="end"/>
    </w:r>
    <w:r w:rsidRPr="00BD5A34">
      <w:rPr>
        <w:rStyle w:val="slostrnky"/>
      </w:rPr>
      <w:t>/</w:t>
    </w:r>
    <w:r w:rsidRPr="00BD5A34">
      <w:rPr>
        <w:rStyle w:val="slostrnky"/>
      </w:rPr>
      <w:fldChar w:fldCharType="begin"/>
    </w:r>
    <w:r w:rsidRPr="00BD5A34">
      <w:rPr>
        <w:rStyle w:val="slostrnky"/>
      </w:rPr>
      <w:instrText xml:space="preserve"> SECTIONPAGES   \* MERGEFORMAT </w:instrText>
    </w:r>
    <w:r w:rsidRPr="00BD5A34">
      <w:rPr>
        <w:rStyle w:val="slostrnky"/>
      </w:rPr>
      <w:fldChar w:fldCharType="separate"/>
    </w:r>
    <w:r w:rsidR="001E04AE">
      <w:rPr>
        <w:rStyle w:val="slostrnky"/>
        <w:noProof/>
      </w:rPr>
      <w:t>12</w:t>
    </w:r>
    <w:r w:rsidRPr="00BD5A34">
      <w:rPr>
        <w:rStyle w:val="slostrnky"/>
      </w:rPr>
      <w:fldChar w:fldCharType="end"/>
    </w:r>
  </w:p>
  <w:p w:rsidR="008B3BB2" w:rsidRPr="00BD5A34" w:rsidRDefault="008B3BB2" w:rsidP="0067773C">
    <w:pPr>
      <w:pStyle w:val="Zpat"/>
      <w:ind w:right="360"/>
    </w:pPr>
    <w:proofErr w:type="spellStart"/>
    <w:proofErr w:type="gramStart"/>
    <w:r w:rsidRPr="0067773C">
      <w:rPr>
        <w:sz w:val="20"/>
      </w:rPr>
      <w:t>Dok</w:t>
    </w:r>
    <w:proofErr w:type="gramEnd"/>
    <w:r w:rsidRPr="0067773C">
      <w:rPr>
        <w:sz w:val="20"/>
      </w:rPr>
      <w:t>.</w:t>
    </w:r>
    <w:proofErr w:type="gramStart"/>
    <w:r w:rsidRPr="0067773C">
      <w:rPr>
        <w:sz w:val="20"/>
      </w:rPr>
      <w:t>č</w:t>
    </w:r>
    <w:proofErr w:type="spellEnd"/>
    <w:r w:rsidRPr="0067773C">
      <w:rPr>
        <w:sz w:val="20"/>
      </w:rPr>
      <w:t>.</w:t>
    </w:r>
    <w:proofErr w:type="gramEnd"/>
    <w:r w:rsidRPr="0067773C">
      <w:rPr>
        <w:sz w:val="20"/>
      </w:rPr>
      <w:t>:</w:t>
    </w:r>
    <w:r w:rsidR="0003796C">
      <w:t xml:space="preserve"> </w:t>
    </w:r>
    <w:proofErr w:type="gramStart"/>
    <w:r w:rsidR="0003796C">
      <w:t>F.4</w:t>
    </w:r>
    <w:r>
      <w:t>.5.01</w:t>
    </w:r>
    <w:proofErr w:type="gramEnd"/>
    <w:r w:rsidRPr="00BD5A34">
      <w:tab/>
    </w:r>
    <w:r w:rsidRPr="00BD5A34">
      <w:tab/>
      <w:t>vypracoval: Petr Malý</w:t>
    </w:r>
  </w:p>
  <w:p w:rsidR="008B3BB2" w:rsidRPr="00BD5A34" w:rsidRDefault="008B3BB2" w:rsidP="0067773C">
    <w:pPr>
      <w:pStyle w:val="Zpat"/>
      <w:ind w:right="360"/>
    </w:pPr>
    <w:r w:rsidRPr="0067773C">
      <w:rPr>
        <w:sz w:val="20"/>
      </w:rPr>
      <w:t xml:space="preserve">Soubor: </w:t>
    </w:r>
    <w:r w:rsidRPr="0067773C">
      <w:rPr>
        <w:sz w:val="20"/>
      </w:rPr>
      <w:fldChar w:fldCharType="begin"/>
    </w:r>
    <w:r w:rsidRPr="0067773C">
      <w:rPr>
        <w:sz w:val="20"/>
      </w:rPr>
      <w:instrText xml:space="preserve"> FILENAME   \* MERGEFORMAT </w:instrText>
    </w:r>
    <w:r w:rsidRPr="0067773C">
      <w:rPr>
        <w:sz w:val="20"/>
      </w:rPr>
      <w:fldChar w:fldCharType="separate"/>
    </w:r>
    <w:r w:rsidR="001E04AE">
      <w:rPr>
        <w:noProof/>
        <w:sz w:val="20"/>
      </w:rPr>
      <w:t>02_F4501_TZ1207_015_DZR_MATYAS_r01</w:t>
    </w:r>
    <w:r w:rsidRPr="0067773C">
      <w:rPr>
        <w:sz w:val="20"/>
      </w:rPr>
      <w:fldChar w:fldCharType="end"/>
    </w:r>
    <w:r w:rsidRPr="0067773C">
      <w:rPr>
        <w:sz w:val="20"/>
      </w:rPr>
      <w:t>.doc</w:t>
    </w:r>
    <w:r>
      <w:rPr>
        <w:sz w:val="20"/>
      </w:rPr>
      <w:t>x</w:t>
    </w:r>
    <w:r w:rsidRPr="00BD5A34">
      <w:tab/>
    </w:r>
    <w:r>
      <w:t>06/2013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301483">
    <w:pPr>
      <w:pStyle w:val="Zpat"/>
      <w:framePr w:wrap="around" w:vAnchor="text" w:hAnchor="margin" w:xAlign="center" w:y="1"/>
      <w:rPr>
        <w:rStyle w:val="slostrnky"/>
      </w:rPr>
    </w:pPr>
    <w:r w:rsidRPr="00BD5A34">
      <w:rPr>
        <w:rStyle w:val="slostrnky"/>
      </w:rPr>
      <w:fldChar w:fldCharType="begin"/>
    </w:r>
    <w:r w:rsidRPr="00BD5A34">
      <w:rPr>
        <w:rStyle w:val="slostrnky"/>
      </w:rPr>
      <w:instrText xml:space="preserve">PAGE  </w:instrText>
    </w:r>
    <w:r w:rsidRPr="00BD5A34">
      <w:rPr>
        <w:rStyle w:val="slostrnky"/>
      </w:rPr>
      <w:fldChar w:fldCharType="separate"/>
    </w:r>
    <w:r w:rsidR="001E04AE">
      <w:rPr>
        <w:rStyle w:val="slostrnky"/>
        <w:noProof/>
      </w:rPr>
      <w:t>1</w:t>
    </w:r>
    <w:r w:rsidRPr="00BD5A34">
      <w:rPr>
        <w:rStyle w:val="slostrnky"/>
      </w:rPr>
      <w:fldChar w:fldCharType="end"/>
    </w:r>
    <w:r w:rsidRPr="00BD5A34">
      <w:rPr>
        <w:rStyle w:val="slostrnky"/>
      </w:rPr>
      <w:t>/</w:t>
    </w:r>
    <w:r w:rsidRPr="00BD5A34">
      <w:rPr>
        <w:rStyle w:val="slostrnky"/>
      </w:rPr>
      <w:fldChar w:fldCharType="begin"/>
    </w:r>
    <w:r w:rsidRPr="00BD5A34">
      <w:rPr>
        <w:rStyle w:val="slostrnky"/>
      </w:rPr>
      <w:instrText xml:space="preserve"> SECTIONPAGES   \* MERGEFORMAT </w:instrText>
    </w:r>
    <w:r w:rsidRPr="00BD5A34">
      <w:rPr>
        <w:rStyle w:val="slostrnky"/>
      </w:rPr>
      <w:fldChar w:fldCharType="separate"/>
    </w:r>
    <w:r w:rsidR="001E04AE">
      <w:rPr>
        <w:rStyle w:val="slostrnky"/>
        <w:noProof/>
      </w:rPr>
      <w:t>12</w:t>
    </w:r>
    <w:r w:rsidRPr="00BD5A34">
      <w:rPr>
        <w:rStyle w:val="slostrnky"/>
      </w:rPr>
      <w:fldChar w:fldCharType="end"/>
    </w:r>
  </w:p>
  <w:p w:rsidR="008B3BB2" w:rsidRPr="00BD5A34" w:rsidRDefault="008B3BB2" w:rsidP="00301483">
    <w:pPr>
      <w:pStyle w:val="Zpat"/>
      <w:ind w:right="360"/>
    </w:pPr>
    <w:proofErr w:type="spellStart"/>
    <w:proofErr w:type="gramStart"/>
    <w:r w:rsidRPr="0067773C">
      <w:rPr>
        <w:sz w:val="20"/>
      </w:rPr>
      <w:t>Dok</w:t>
    </w:r>
    <w:proofErr w:type="gramEnd"/>
    <w:r w:rsidRPr="0067773C">
      <w:rPr>
        <w:sz w:val="20"/>
      </w:rPr>
      <w:t>.</w:t>
    </w:r>
    <w:proofErr w:type="gramStart"/>
    <w:r w:rsidRPr="0067773C">
      <w:rPr>
        <w:sz w:val="20"/>
      </w:rPr>
      <w:t>č</w:t>
    </w:r>
    <w:proofErr w:type="spellEnd"/>
    <w:r w:rsidRPr="0067773C">
      <w:rPr>
        <w:sz w:val="20"/>
      </w:rPr>
      <w:t>.</w:t>
    </w:r>
    <w:proofErr w:type="gramEnd"/>
    <w:r w:rsidRPr="0067773C">
      <w:rPr>
        <w:sz w:val="20"/>
      </w:rPr>
      <w:t>:</w:t>
    </w:r>
    <w:r w:rsidR="0003796C">
      <w:t xml:space="preserve"> </w:t>
    </w:r>
    <w:proofErr w:type="gramStart"/>
    <w:r w:rsidR="0003796C">
      <w:t>F.4</w:t>
    </w:r>
    <w:r>
      <w:t>.5.01</w:t>
    </w:r>
    <w:proofErr w:type="gramEnd"/>
    <w:r w:rsidRPr="00BD5A34">
      <w:tab/>
    </w:r>
    <w:r w:rsidRPr="00BD5A34">
      <w:tab/>
      <w:t>vypracoval: Petr Malý</w:t>
    </w:r>
  </w:p>
  <w:p w:rsidR="008B3BB2" w:rsidRPr="00BD5A34" w:rsidRDefault="008B3BB2" w:rsidP="00301483">
    <w:pPr>
      <w:pStyle w:val="Zpat"/>
      <w:ind w:right="360"/>
    </w:pPr>
    <w:r w:rsidRPr="0067773C">
      <w:rPr>
        <w:sz w:val="20"/>
      </w:rPr>
      <w:t xml:space="preserve">Soubor: </w:t>
    </w:r>
    <w:r w:rsidRPr="0067773C">
      <w:rPr>
        <w:sz w:val="20"/>
      </w:rPr>
      <w:fldChar w:fldCharType="begin"/>
    </w:r>
    <w:r w:rsidRPr="0067773C">
      <w:rPr>
        <w:sz w:val="20"/>
      </w:rPr>
      <w:instrText xml:space="preserve"> FILENAME   \* MERGEFORMAT </w:instrText>
    </w:r>
    <w:r w:rsidRPr="0067773C">
      <w:rPr>
        <w:sz w:val="20"/>
      </w:rPr>
      <w:fldChar w:fldCharType="separate"/>
    </w:r>
    <w:r w:rsidR="001E04AE">
      <w:rPr>
        <w:noProof/>
        <w:sz w:val="20"/>
      </w:rPr>
      <w:t>02_F4501_TZ1207_015_DZR_MATYAS_r01</w:t>
    </w:r>
    <w:r w:rsidRPr="0067773C">
      <w:rPr>
        <w:sz w:val="20"/>
      </w:rPr>
      <w:fldChar w:fldCharType="end"/>
    </w:r>
    <w:r w:rsidRPr="0067773C">
      <w:rPr>
        <w:sz w:val="20"/>
      </w:rPr>
      <w:t>.doc</w:t>
    </w:r>
    <w:r>
      <w:rPr>
        <w:sz w:val="20"/>
      </w:rPr>
      <w:tab/>
      <w:t>x</w:t>
    </w:r>
    <w:r w:rsidRPr="00BD5A34">
      <w:tab/>
    </w:r>
    <w:r>
      <w:t>06/2013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BB2" w:rsidRDefault="008B3BB2">
      <w:r>
        <w:separator/>
      </w:r>
    </w:p>
  </w:footnote>
  <w:footnote w:type="continuationSeparator" w:id="0">
    <w:p w:rsidR="008B3BB2" w:rsidRDefault="008B3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B2" w:rsidRPr="00BD5A34" w:rsidRDefault="008B3BB2" w:rsidP="002D2493">
    <w:pPr>
      <w:pStyle w:val="Zhlav"/>
      <w:tabs>
        <w:tab w:val="center" w:pos="4691"/>
        <w:tab w:val="left" w:pos="8055"/>
      </w:tabs>
      <w:jc w:val="center"/>
    </w:pPr>
    <w:r w:rsidRPr="00BD5A34">
      <w:t>Technická zpráva elektroinstalace</w:t>
    </w:r>
  </w:p>
  <w:p w:rsidR="008B3BB2" w:rsidRDefault="008B3BB2" w:rsidP="00301483">
    <w:pPr>
      <w:pStyle w:val="Zhlav"/>
      <w:jc w:val="center"/>
    </w:pPr>
    <w:r>
      <w:t>DZR „MATYÁŠ</w:t>
    </w:r>
    <w:r w:rsidRPr="00A122FE">
      <w:t>“</w:t>
    </w:r>
    <w:r>
      <w:t xml:space="preserve">, </w:t>
    </w:r>
    <w:r w:rsidRPr="00A122FE">
      <w:t xml:space="preserve">Mládežnická č. p. 1123, </w:t>
    </w:r>
    <w:r w:rsidRPr="0067773C">
      <w:t>Nejd</w:t>
    </w:r>
    <w:r>
      <w:t>e</w:t>
    </w:r>
    <w:r w:rsidRPr="0067773C">
      <w:t>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C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542C3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743E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02D5243"/>
    <w:multiLevelType w:val="hybridMultilevel"/>
    <w:tmpl w:val="EBB4DB00"/>
    <w:lvl w:ilvl="0" w:tplc="51661398">
      <w:start w:val="1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EC2DB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6092F6E"/>
    <w:multiLevelType w:val="hybridMultilevel"/>
    <w:tmpl w:val="7F788F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54D6927"/>
    <w:multiLevelType w:val="multilevel"/>
    <w:tmpl w:val="96ACB4E8"/>
    <w:lvl w:ilvl="0">
      <w:start w:val="11"/>
      <w:numFmt w:val="decimal"/>
      <w:lvlText w:val="%1"/>
      <w:lvlJc w:val="left"/>
      <w:pPr>
        <w:ind w:left="420" w:hanging="420"/>
      </w:pPr>
      <w:rPr>
        <w:rFonts w:cs="Calibri" w:hint="default"/>
        <w:color w:val="0000FF"/>
        <w:sz w:val="24"/>
        <w:u w:val="single"/>
      </w:rPr>
    </w:lvl>
    <w:lvl w:ilvl="1">
      <w:start w:val="3"/>
      <w:numFmt w:val="decimal"/>
      <w:lvlText w:val="%1.%2"/>
      <w:lvlJc w:val="left"/>
      <w:pPr>
        <w:ind w:left="960" w:hanging="720"/>
      </w:pPr>
      <w:rPr>
        <w:rFonts w:cs="Calibri" w:hint="default"/>
        <w:color w:val="0000FF"/>
        <w:sz w:val="24"/>
        <w:u w:val="single"/>
      </w:rPr>
    </w:lvl>
    <w:lvl w:ilvl="2">
      <w:start w:val="1"/>
      <w:numFmt w:val="decimal"/>
      <w:lvlText w:val="%1.%2.%3"/>
      <w:lvlJc w:val="left"/>
      <w:pPr>
        <w:ind w:left="1200" w:hanging="720"/>
      </w:pPr>
      <w:rPr>
        <w:rFonts w:cs="Calibri" w:hint="default"/>
        <w:color w:val="0000FF"/>
        <w:sz w:val="24"/>
        <w:u w:val="single"/>
      </w:rPr>
    </w:lvl>
    <w:lvl w:ilvl="3">
      <w:start w:val="1"/>
      <w:numFmt w:val="decimal"/>
      <w:lvlText w:val="%1.%2.%3.%4"/>
      <w:lvlJc w:val="left"/>
      <w:pPr>
        <w:ind w:left="1800" w:hanging="1080"/>
      </w:pPr>
      <w:rPr>
        <w:rFonts w:cs="Calibri" w:hint="default"/>
        <w:color w:val="0000FF"/>
        <w:sz w:val="24"/>
        <w:u w:val="single"/>
      </w:rPr>
    </w:lvl>
    <w:lvl w:ilvl="4">
      <w:start w:val="1"/>
      <w:numFmt w:val="decimal"/>
      <w:lvlText w:val="%1.%2.%3.%4.%5"/>
      <w:lvlJc w:val="left"/>
      <w:pPr>
        <w:ind w:left="2400" w:hanging="1440"/>
      </w:pPr>
      <w:rPr>
        <w:rFonts w:cs="Calibri" w:hint="default"/>
        <w:color w:val="0000FF"/>
        <w:sz w:val="24"/>
        <w:u w:val="single"/>
      </w:rPr>
    </w:lvl>
    <w:lvl w:ilvl="5">
      <w:start w:val="1"/>
      <w:numFmt w:val="decimal"/>
      <w:lvlText w:val="%1.%2.%3.%4.%5.%6"/>
      <w:lvlJc w:val="left"/>
      <w:pPr>
        <w:ind w:left="2640" w:hanging="1440"/>
      </w:pPr>
      <w:rPr>
        <w:rFonts w:cs="Calibri" w:hint="default"/>
        <w:color w:val="0000FF"/>
        <w:sz w:val="24"/>
        <w:u w:val="single"/>
      </w:rPr>
    </w:lvl>
    <w:lvl w:ilvl="6">
      <w:start w:val="1"/>
      <w:numFmt w:val="decimal"/>
      <w:lvlText w:val="%1.%2.%3.%4.%5.%6.%7"/>
      <w:lvlJc w:val="left"/>
      <w:pPr>
        <w:ind w:left="3240" w:hanging="1800"/>
      </w:pPr>
      <w:rPr>
        <w:rFonts w:cs="Calibri" w:hint="default"/>
        <w:color w:val="0000FF"/>
        <w:sz w:val="24"/>
        <w:u w:val="single"/>
      </w:rPr>
    </w:lvl>
    <w:lvl w:ilvl="7">
      <w:start w:val="1"/>
      <w:numFmt w:val="decimal"/>
      <w:lvlText w:val="%1.%2.%3.%4.%5.%6.%7.%8"/>
      <w:lvlJc w:val="left"/>
      <w:pPr>
        <w:ind w:left="3840" w:hanging="2160"/>
      </w:pPr>
      <w:rPr>
        <w:rFonts w:cs="Calibri" w:hint="default"/>
        <w:color w:val="0000FF"/>
        <w:sz w:val="24"/>
        <w:u w:val="single"/>
      </w:rPr>
    </w:lvl>
    <w:lvl w:ilvl="8">
      <w:start w:val="1"/>
      <w:numFmt w:val="decimal"/>
      <w:lvlText w:val="%1.%2.%3.%4.%5.%6.%7.%8.%9"/>
      <w:lvlJc w:val="left"/>
      <w:pPr>
        <w:ind w:left="4080" w:hanging="2160"/>
      </w:pPr>
      <w:rPr>
        <w:rFonts w:cs="Calibri" w:hint="default"/>
        <w:color w:val="0000FF"/>
        <w:sz w:val="24"/>
        <w:u w:val="single"/>
      </w:rPr>
    </w:lvl>
  </w:abstractNum>
  <w:abstractNum w:abstractNumId="7">
    <w:nsid w:val="4B26312F"/>
    <w:multiLevelType w:val="hybridMultilevel"/>
    <w:tmpl w:val="0C14BB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E346986"/>
    <w:multiLevelType w:val="hybridMultilevel"/>
    <w:tmpl w:val="FF723E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E7321D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ED55F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CF19FB"/>
    <w:multiLevelType w:val="hybridMultilevel"/>
    <w:tmpl w:val="D846A5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A4D1C8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D377B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3"/>
  </w:num>
  <w:num w:numId="3">
    <w:abstractNumId w:val="7"/>
  </w:num>
  <w:num w:numId="4">
    <w:abstractNumId w:val="4"/>
  </w:num>
  <w:num w:numId="5">
    <w:abstractNumId w:val="6"/>
  </w:num>
  <w:num w:numId="6">
    <w:abstractNumId w:val="2"/>
  </w:num>
  <w:num w:numId="7">
    <w:abstractNumId w:val="8"/>
  </w:num>
  <w:num w:numId="8">
    <w:abstractNumId w:val="11"/>
  </w:num>
  <w:num w:numId="9">
    <w:abstractNumId w:val="5"/>
  </w:num>
  <w:num w:numId="10">
    <w:abstractNumId w:val="9"/>
  </w:num>
  <w:num w:numId="11">
    <w:abstractNumId w:val="12"/>
  </w:num>
  <w:num w:numId="12">
    <w:abstractNumId w:val="1"/>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64C"/>
    <w:rsid w:val="0000684A"/>
    <w:rsid w:val="00016893"/>
    <w:rsid w:val="000175B3"/>
    <w:rsid w:val="00026400"/>
    <w:rsid w:val="00031679"/>
    <w:rsid w:val="0003264C"/>
    <w:rsid w:val="000334F6"/>
    <w:rsid w:val="00033D22"/>
    <w:rsid w:val="0003796C"/>
    <w:rsid w:val="000443B0"/>
    <w:rsid w:val="000446CC"/>
    <w:rsid w:val="00054414"/>
    <w:rsid w:val="00056948"/>
    <w:rsid w:val="000610F2"/>
    <w:rsid w:val="00072731"/>
    <w:rsid w:val="0007353B"/>
    <w:rsid w:val="00075470"/>
    <w:rsid w:val="0008377C"/>
    <w:rsid w:val="00084AC3"/>
    <w:rsid w:val="000855E0"/>
    <w:rsid w:val="0008740D"/>
    <w:rsid w:val="00090F77"/>
    <w:rsid w:val="00096A15"/>
    <w:rsid w:val="000A6193"/>
    <w:rsid w:val="000B1894"/>
    <w:rsid w:val="000C2B00"/>
    <w:rsid w:val="000C4624"/>
    <w:rsid w:val="000C4F7A"/>
    <w:rsid w:val="000D323C"/>
    <w:rsid w:val="000D47B9"/>
    <w:rsid w:val="000D4BE4"/>
    <w:rsid w:val="000D70BD"/>
    <w:rsid w:val="000E055F"/>
    <w:rsid w:val="000E460B"/>
    <w:rsid w:val="000F3B48"/>
    <w:rsid w:val="001058B2"/>
    <w:rsid w:val="001058CE"/>
    <w:rsid w:val="00107982"/>
    <w:rsid w:val="001257B7"/>
    <w:rsid w:val="00125DE1"/>
    <w:rsid w:val="00126D2D"/>
    <w:rsid w:val="001308F7"/>
    <w:rsid w:val="00137B6F"/>
    <w:rsid w:val="001415FD"/>
    <w:rsid w:val="00142901"/>
    <w:rsid w:val="0015339A"/>
    <w:rsid w:val="00153994"/>
    <w:rsid w:val="00155E38"/>
    <w:rsid w:val="00156734"/>
    <w:rsid w:val="00161D1A"/>
    <w:rsid w:val="00162A30"/>
    <w:rsid w:val="00170497"/>
    <w:rsid w:val="00180772"/>
    <w:rsid w:val="0018091A"/>
    <w:rsid w:val="00182C36"/>
    <w:rsid w:val="001A22B3"/>
    <w:rsid w:val="001A6DAA"/>
    <w:rsid w:val="001B6F5B"/>
    <w:rsid w:val="001B7039"/>
    <w:rsid w:val="001C16BF"/>
    <w:rsid w:val="001C59F2"/>
    <w:rsid w:val="001C787C"/>
    <w:rsid w:val="001E04AE"/>
    <w:rsid w:val="00214294"/>
    <w:rsid w:val="00214935"/>
    <w:rsid w:val="00225EC3"/>
    <w:rsid w:val="00225FE5"/>
    <w:rsid w:val="00227409"/>
    <w:rsid w:val="00227936"/>
    <w:rsid w:val="00234AC2"/>
    <w:rsid w:val="00234FBE"/>
    <w:rsid w:val="00241EF8"/>
    <w:rsid w:val="0025554B"/>
    <w:rsid w:val="00260B12"/>
    <w:rsid w:val="0027437E"/>
    <w:rsid w:val="0028496B"/>
    <w:rsid w:val="002859FE"/>
    <w:rsid w:val="002938AC"/>
    <w:rsid w:val="0029401F"/>
    <w:rsid w:val="0029695E"/>
    <w:rsid w:val="002A3DA2"/>
    <w:rsid w:val="002B1989"/>
    <w:rsid w:val="002C426E"/>
    <w:rsid w:val="002D0CFB"/>
    <w:rsid w:val="002D2493"/>
    <w:rsid w:val="002D638D"/>
    <w:rsid w:val="002E13FC"/>
    <w:rsid w:val="002E2067"/>
    <w:rsid w:val="002F3F7B"/>
    <w:rsid w:val="002F5CD5"/>
    <w:rsid w:val="00301483"/>
    <w:rsid w:val="00301B92"/>
    <w:rsid w:val="00302492"/>
    <w:rsid w:val="00303C67"/>
    <w:rsid w:val="00307121"/>
    <w:rsid w:val="0031547E"/>
    <w:rsid w:val="00323917"/>
    <w:rsid w:val="00330FD3"/>
    <w:rsid w:val="0033267C"/>
    <w:rsid w:val="00345E93"/>
    <w:rsid w:val="0036240D"/>
    <w:rsid w:val="00367791"/>
    <w:rsid w:val="00374E8F"/>
    <w:rsid w:val="003823FF"/>
    <w:rsid w:val="00394605"/>
    <w:rsid w:val="003A2CB8"/>
    <w:rsid w:val="003B0AE0"/>
    <w:rsid w:val="003B305C"/>
    <w:rsid w:val="003B679C"/>
    <w:rsid w:val="003D490D"/>
    <w:rsid w:val="003E342E"/>
    <w:rsid w:val="003E4421"/>
    <w:rsid w:val="003F7B8D"/>
    <w:rsid w:val="00423281"/>
    <w:rsid w:val="004315F8"/>
    <w:rsid w:val="00432B38"/>
    <w:rsid w:val="004369FF"/>
    <w:rsid w:val="00447333"/>
    <w:rsid w:val="00450105"/>
    <w:rsid w:val="004548F6"/>
    <w:rsid w:val="0046029A"/>
    <w:rsid w:val="00462FC7"/>
    <w:rsid w:val="004A5493"/>
    <w:rsid w:val="004C3F4A"/>
    <w:rsid w:val="004C55B9"/>
    <w:rsid w:val="004D0F83"/>
    <w:rsid w:val="004D28FF"/>
    <w:rsid w:val="004F4E2A"/>
    <w:rsid w:val="004F74A5"/>
    <w:rsid w:val="00505082"/>
    <w:rsid w:val="00506817"/>
    <w:rsid w:val="00515197"/>
    <w:rsid w:val="0051588D"/>
    <w:rsid w:val="00515BAF"/>
    <w:rsid w:val="00520291"/>
    <w:rsid w:val="00524917"/>
    <w:rsid w:val="00537D4A"/>
    <w:rsid w:val="00557726"/>
    <w:rsid w:val="00563A8B"/>
    <w:rsid w:val="00565C44"/>
    <w:rsid w:val="00582128"/>
    <w:rsid w:val="005917A3"/>
    <w:rsid w:val="005933AF"/>
    <w:rsid w:val="0059647A"/>
    <w:rsid w:val="00597C90"/>
    <w:rsid w:val="005A71D9"/>
    <w:rsid w:val="005B200A"/>
    <w:rsid w:val="005B2C2D"/>
    <w:rsid w:val="005C4051"/>
    <w:rsid w:val="005C621E"/>
    <w:rsid w:val="005E3F42"/>
    <w:rsid w:val="005E62E6"/>
    <w:rsid w:val="005F2CCD"/>
    <w:rsid w:val="005F573C"/>
    <w:rsid w:val="00603766"/>
    <w:rsid w:val="0060611D"/>
    <w:rsid w:val="0063140A"/>
    <w:rsid w:val="006351A2"/>
    <w:rsid w:val="00635D06"/>
    <w:rsid w:val="006476CA"/>
    <w:rsid w:val="00651782"/>
    <w:rsid w:val="006531A1"/>
    <w:rsid w:val="00656BB7"/>
    <w:rsid w:val="006620D8"/>
    <w:rsid w:val="00663CFF"/>
    <w:rsid w:val="006678CE"/>
    <w:rsid w:val="0067773C"/>
    <w:rsid w:val="0067774C"/>
    <w:rsid w:val="00677E49"/>
    <w:rsid w:val="0068148A"/>
    <w:rsid w:val="006902BD"/>
    <w:rsid w:val="006905A6"/>
    <w:rsid w:val="00691898"/>
    <w:rsid w:val="00695FD2"/>
    <w:rsid w:val="006A320D"/>
    <w:rsid w:val="006A70D3"/>
    <w:rsid w:val="006B06FC"/>
    <w:rsid w:val="006B1121"/>
    <w:rsid w:val="006C3876"/>
    <w:rsid w:val="006C408B"/>
    <w:rsid w:val="006D0EB4"/>
    <w:rsid w:val="006D393C"/>
    <w:rsid w:val="006E5E2D"/>
    <w:rsid w:val="007020D8"/>
    <w:rsid w:val="007064CA"/>
    <w:rsid w:val="00714F07"/>
    <w:rsid w:val="00722B0B"/>
    <w:rsid w:val="00732256"/>
    <w:rsid w:val="007342D6"/>
    <w:rsid w:val="007349EC"/>
    <w:rsid w:val="00744DB7"/>
    <w:rsid w:val="00744DED"/>
    <w:rsid w:val="007460DE"/>
    <w:rsid w:val="007465A2"/>
    <w:rsid w:val="00750672"/>
    <w:rsid w:val="00752B19"/>
    <w:rsid w:val="007534DD"/>
    <w:rsid w:val="00755A34"/>
    <w:rsid w:val="00773AD6"/>
    <w:rsid w:val="00775786"/>
    <w:rsid w:val="00777C2B"/>
    <w:rsid w:val="00781290"/>
    <w:rsid w:val="007A3A01"/>
    <w:rsid w:val="007A7DB9"/>
    <w:rsid w:val="007B4C09"/>
    <w:rsid w:val="007C023E"/>
    <w:rsid w:val="007C323F"/>
    <w:rsid w:val="007C6E66"/>
    <w:rsid w:val="007D1C73"/>
    <w:rsid w:val="007D3098"/>
    <w:rsid w:val="007D4B23"/>
    <w:rsid w:val="007D5B38"/>
    <w:rsid w:val="00804389"/>
    <w:rsid w:val="00810050"/>
    <w:rsid w:val="00841BBE"/>
    <w:rsid w:val="008553BD"/>
    <w:rsid w:val="008665B6"/>
    <w:rsid w:val="0087300E"/>
    <w:rsid w:val="00876AAD"/>
    <w:rsid w:val="0088015E"/>
    <w:rsid w:val="008816A6"/>
    <w:rsid w:val="008873F8"/>
    <w:rsid w:val="008928A2"/>
    <w:rsid w:val="0089386A"/>
    <w:rsid w:val="008A6E5E"/>
    <w:rsid w:val="008B3BB2"/>
    <w:rsid w:val="008B6F47"/>
    <w:rsid w:val="008C1967"/>
    <w:rsid w:val="008C33C8"/>
    <w:rsid w:val="008C4300"/>
    <w:rsid w:val="008D5DB1"/>
    <w:rsid w:val="008D5E0F"/>
    <w:rsid w:val="008F26F3"/>
    <w:rsid w:val="008F38AB"/>
    <w:rsid w:val="008F47DB"/>
    <w:rsid w:val="00923789"/>
    <w:rsid w:val="00924EAB"/>
    <w:rsid w:val="00925140"/>
    <w:rsid w:val="009319AF"/>
    <w:rsid w:val="00956538"/>
    <w:rsid w:val="00960C24"/>
    <w:rsid w:val="009622EF"/>
    <w:rsid w:val="00963F29"/>
    <w:rsid w:val="00971FAA"/>
    <w:rsid w:val="009729EF"/>
    <w:rsid w:val="00976DCA"/>
    <w:rsid w:val="00983924"/>
    <w:rsid w:val="009842B7"/>
    <w:rsid w:val="0098569C"/>
    <w:rsid w:val="00985E73"/>
    <w:rsid w:val="00996613"/>
    <w:rsid w:val="009A5926"/>
    <w:rsid w:val="009C02AD"/>
    <w:rsid w:val="009C1099"/>
    <w:rsid w:val="009C1DA9"/>
    <w:rsid w:val="009C49D3"/>
    <w:rsid w:val="009D2D65"/>
    <w:rsid w:val="009E1810"/>
    <w:rsid w:val="009F0ACA"/>
    <w:rsid w:val="009F3185"/>
    <w:rsid w:val="00A0033C"/>
    <w:rsid w:val="00A0554A"/>
    <w:rsid w:val="00A06F57"/>
    <w:rsid w:val="00A122FE"/>
    <w:rsid w:val="00A16613"/>
    <w:rsid w:val="00A17810"/>
    <w:rsid w:val="00A246D6"/>
    <w:rsid w:val="00A36D89"/>
    <w:rsid w:val="00A53F54"/>
    <w:rsid w:val="00A5512B"/>
    <w:rsid w:val="00A61A25"/>
    <w:rsid w:val="00A72CD3"/>
    <w:rsid w:val="00A74D57"/>
    <w:rsid w:val="00A76025"/>
    <w:rsid w:val="00A91ABA"/>
    <w:rsid w:val="00A96A54"/>
    <w:rsid w:val="00A976B9"/>
    <w:rsid w:val="00AA214A"/>
    <w:rsid w:val="00AA7744"/>
    <w:rsid w:val="00AB0A06"/>
    <w:rsid w:val="00AB1745"/>
    <w:rsid w:val="00AB17EE"/>
    <w:rsid w:val="00AB4333"/>
    <w:rsid w:val="00AC0FA7"/>
    <w:rsid w:val="00AD0C20"/>
    <w:rsid w:val="00AD32A5"/>
    <w:rsid w:val="00AD3B6D"/>
    <w:rsid w:val="00AF0936"/>
    <w:rsid w:val="00AF3384"/>
    <w:rsid w:val="00AF5F0B"/>
    <w:rsid w:val="00B10514"/>
    <w:rsid w:val="00B25D1E"/>
    <w:rsid w:val="00B34DC6"/>
    <w:rsid w:val="00B35D53"/>
    <w:rsid w:val="00B370BF"/>
    <w:rsid w:val="00B42F68"/>
    <w:rsid w:val="00B54434"/>
    <w:rsid w:val="00B629B8"/>
    <w:rsid w:val="00B63780"/>
    <w:rsid w:val="00B7712E"/>
    <w:rsid w:val="00B77EF4"/>
    <w:rsid w:val="00B81024"/>
    <w:rsid w:val="00B91222"/>
    <w:rsid w:val="00BA2F19"/>
    <w:rsid w:val="00BB39C5"/>
    <w:rsid w:val="00BB5703"/>
    <w:rsid w:val="00BB6D05"/>
    <w:rsid w:val="00BD1396"/>
    <w:rsid w:val="00BD2B0B"/>
    <w:rsid w:val="00BD3D03"/>
    <w:rsid w:val="00BD5A34"/>
    <w:rsid w:val="00BE4E00"/>
    <w:rsid w:val="00BE54D2"/>
    <w:rsid w:val="00BF0C39"/>
    <w:rsid w:val="00BF24B7"/>
    <w:rsid w:val="00BF2BF9"/>
    <w:rsid w:val="00BF336C"/>
    <w:rsid w:val="00BF36E2"/>
    <w:rsid w:val="00BF70C0"/>
    <w:rsid w:val="00C14223"/>
    <w:rsid w:val="00C14F5A"/>
    <w:rsid w:val="00C20A91"/>
    <w:rsid w:val="00C21A7A"/>
    <w:rsid w:val="00C37D99"/>
    <w:rsid w:val="00C50917"/>
    <w:rsid w:val="00C522B9"/>
    <w:rsid w:val="00C53CE5"/>
    <w:rsid w:val="00C64F38"/>
    <w:rsid w:val="00C65103"/>
    <w:rsid w:val="00C66766"/>
    <w:rsid w:val="00C70765"/>
    <w:rsid w:val="00C84CBA"/>
    <w:rsid w:val="00C86B68"/>
    <w:rsid w:val="00C9111E"/>
    <w:rsid w:val="00C947C5"/>
    <w:rsid w:val="00CA51EA"/>
    <w:rsid w:val="00CB1CB4"/>
    <w:rsid w:val="00CC4AB9"/>
    <w:rsid w:val="00CC69F7"/>
    <w:rsid w:val="00CE2FC8"/>
    <w:rsid w:val="00CE704C"/>
    <w:rsid w:val="00CF24B2"/>
    <w:rsid w:val="00CF2A1B"/>
    <w:rsid w:val="00CF3E8F"/>
    <w:rsid w:val="00D17F8C"/>
    <w:rsid w:val="00D234EA"/>
    <w:rsid w:val="00D27C3D"/>
    <w:rsid w:val="00D302B7"/>
    <w:rsid w:val="00D324AD"/>
    <w:rsid w:val="00D34AE9"/>
    <w:rsid w:val="00D419D7"/>
    <w:rsid w:val="00D514CB"/>
    <w:rsid w:val="00D514CF"/>
    <w:rsid w:val="00D51885"/>
    <w:rsid w:val="00D524B4"/>
    <w:rsid w:val="00D57F2E"/>
    <w:rsid w:val="00D61197"/>
    <w:rsid w:val="00D634FC"/>
    <w:rsid w:val="00D65B0A"/>
    <w:rsid w:val="00D677F4"/>
    <w:rsid w:val="00D74FE4"/>
    <w:rsid w:val="00D8218D"/>
    <w:rsid w:val="00D84F56"/>
    <w:rsid w:val="00D92D65"/>
    <w:rsid w:val="00DA3180"/>
    <w:rsid w:val="00DB2BB7"/>
    <w:rsid w:val="00DD5EBD"/>
    <w:rsid w:val="00DD7B86"/>
    <w:rsid w:val="00DE14E4"/>
    <w:rsid w:val="00DE7DC9"/>
    <w:rsid w:val="00E03790"/>
    <w:rsid w:val="00E124A4"/>
    <w:rsid w:val="00E365F8"/>
    <w:rsid w:val="00E37263"/>
    <w:rsid w:val="00E373B2"/>
    <w:rsid w:val="00E50690"/>
    <w:rsid w:val="00E54434"/>
    <w:rsid w:val="00E80FBD"/>
    <w:rsid w:val="00E86407"/>
    <w:rsid w:val="00E9418A"/>
    <w:rsid w:val="00EA1BAF"/>
    <w:rsid w:val="00EB1AA7"/>
    <w:rsid w:val="00EB47D3"/>
    <w:rsid w:val="00EC417A"/>
    <w:rsid w:val="00EE5F12"/>
    <w:rsid w:val="00EF0F09"/>
    <w:rsid w:val="00EF6792"/>
    <w:rsid w:val="00F03A1E"/>
    <w:rsid w:val="00F0529F"/>
    <w:rsid w:val="00F13D9C"/>
    <w:rsid w:val="00F160F1"/>
    <w:rsid w:val="00F167F1"/>
    <w:rsid w:val="00F26934"/>
    <w:rsid w:val="00F31FD4"/>
    <w:rsid w:val="00F36333"/>
    <w:rsid w:val="00F37A73"/>
    <w:rsid w:val="00F37F6C"/>
    <w:rsid w:val="00F4072E"/>
    <w:rsid w:val="00F40CCA"/>
    <w:rsid w:val="00F456FE"/>
    <w:rsid w:val="00F65A8A"/>
    <w:rsid w:val="00F67FF7"/>
    <w:rsid w:val="00F72A60"/>
    <w:rsid w:val="00F77D40"/>
    <w:rsid w:val="00F90744"/>
    <w:rsid w:val="00F9358A"/>
    <w:rsid w:val="00FA0DA4"/>
    <w:rsid w:val="00FB732A"/>
    <w:rsid w:val="00FC0537"/>
    <w:rsid w:val="00FC422F"/>
    <w:rsid w:val="00FD17EB"/>
    <w:rsid w:val="00FE541A"/>
    <w:rsid w:val="00FF6DEF"/>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0CFB"/>
    <w:rPr>
      <w:rFonts w:ascii="Calibri" w:hAnsi="Calibri"/>
      <w:sz w:val="24"/>
      <w:szCs w:val="24"/>
    </w:rPr>
  </w:style>
  <w:style w:type="paragraph" w:styleId="Nadpis1">
    <w:name w:val="heading 1"/>
    <w:basedOn w:val="Normln"/>
    <w:next w:val="Normln"/>
    <w:link w:val="Nadpis1Char"/>
    <w:qFormat/>
    <w:rsid w:val="0003264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446CC"/>
    <w:pPr>
      <w:keepNext/>
      <w:spacing w:before="240" w:after="60"/>
      <w:outlineLvl w:val="1"/>
    </w:pPr>
    <w:rPr>
      <w:rFonts w:cs="Arial"/>
      <w:b/>
      <w:bCs/>
      <w:i/>
      <w:iCs/>
      <w:sz w:val="28"/>
      <w:szCs w:val="28"/>
    </w:rPr>
  </w:style>
  <w:style w:type="paragraph" w:styleId="Nadpis3">
    <w:name w:val="heading 3"/>
    <w:basedOn w:val="Normln"/>
    <w:next w:val="Normln"/>
    <w:qFormat/>
    <w:rsid w:val="0003264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03264C"/>
    <w:pPr>
      <w:spacing w:before="100" w:beforeAutospacing="1" w:after="100" w:afterAutospacing="1"/>
    </w:pPr>
  </w:style>
  <w:style w:type="paragraph" w:styleId="Zhlav">
    <w:name w:val="header"/>
    <w:basedOn w:val="Normln"/>
    <w:rsid w:val="00695FD2"/>
    <w:pPr>
      <w:tabs>
        <w:tab w:val="center" w:pos="4536"/>
        <w:tab w:val="right" w:pos="9072"/>
      </w:tabs>
    </w:pPr>
  </w:style>
  <w:style w:type="paragraph" w:styleId="Zpat">
    <w:name w:val="footer"/>
    <w:basedOn w:val="Normln"/>
    <w:rsid w:val="00695FD2"/>
    <w:pPr>
      <w:tabs>
        <w:tab w:val="center" w:pos="4536"/>
        <w:tab w:val="right" w:pos="9072"/>
      </w:tabs>
    </w:pPr>
  </w:style>
  <w:style w:type="character" w:styleId="slostrnky">
    <w:name w:val="page number"/>
    <w:basedOn w:val="Standardnpsmoodstavce"/>
    <w:rsid w:val="00695FD2"/>
  </w:style>
  <w:style w:type="paragraph" w:styleId="Obsah1">
    <w:name w:val="toc 1"/>
    <w:basedOn w:val="Normln"/>
    <w:next w:val="Normln"/>
    <w:autoRedefine/>
    <w:uiPriority w:val="39"/>
    <w:rsid w:val="00777C2B"/>
  </w:style>
  <w:style w:type="paragraph" w:styleId="Obsah2">
    <w:name w:val="toc 2"/>
    <w:basedOn w:val="Normln"/>
    <w:next w:val="Normln"/>
    <w:autoRedefine/>
    <w:uiPriority w:val="39"/>
    <w:rsid w:val="00F40CCA"/>
    <w:pPr>
      <w:ind w:left="240"/>
    </w:pPr>
  </w:style>
  <w:style w:type="character" w:styleId="Hypertextovodkaz">
    <w:name w:val="Hyperlink"/>
    <w:uiPriority w:val="99"/>
    <w:rsid w:val="00777C2B"/>
    <w:rPr>
      <w:rFonts w:ascii="Calibri" w:hAnsi="Calibri"/>
      <w:color w:val="0000FF"/>
      <w:u w:val="single"/>
    </w:rPr>
  </w:style>
  <w:style w:type="table" w:styleId="Mkatabulky">
    <w:name w:val="Table Grid"/>
    <w:basedOn w:val="Normlntabulka"/>
    <w:rsid w:val="00126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5E3F42"/>
    <w:rPr>
      <w:b/>
      <w:bCs/>
    </w:rPr>
  </w:style>
  <w:style w:type="paragraph" w:customStyle="1" w:styleId="StylZkladntext16bTunzarovnnnasted">
    <w:name w:val="Styl +Základní text 16 b. Tučné zarovnání na střed"/>
    <w:basedOn w:val="Normln"/>
    <w:rsid w:val="00777C2B"/>
    <w:pPr>
      <w:jc w:val="center"/>
    </w:pPr>
    <w:rPr>
      <w:b/>
      <w:bCs/>
      <w:sz w:val="32"/>
      <w:szCs w:val="20"/>
    </w:rPr>
  </w:style>
  <w:style w:type="paragraph" w:customStyle="1" w:styleId="StylNadpis1Zkladntext">
    <w:name w:val="Styl Nadpis 1 + +Základní text"/>
    <w:basedOn w:val="Nadpis1"/>
    <w:rsid w:val="00777C2B"/>
    <w:rPr>
      <w:rFonts w:ascii="Calibri" w:hAnsi="Calibri"/>
    </w:rPr>
  </w:style>
  <w:style w:type="paragraph" w:customStyle="1" w:styleId="StylZkladntextPrvndek125cm">
    <w:name w:val="Styl +Základní text První řádek:  125 cm"/>
    <w:basedOn w:val="Normln"/>
    <w:rsid w:val="00FF6DEF"/>
    <w:pPr>
      <w:ind w:firstLine="708"/>
    </w:pPr>
    <w:rPr>
      <w:szCs w:val="20"/>
    </w:rPr>
  </w:style>
  <w:style w:type="paragraph" w:customStyle="1" w:styleId="StylStylZkladntextPrvndek125cmZkladntext">
    <w:name w:val="Styl Styl +Základní text První řádek:  125 cm + +Základní text"/>
    <w:basedOn w:val="StylZkladntextPrvndek125cm"/>
    <w:rsid w:val="00FF6DEF"/>
  </w:style>
  <w:style w:type="paragraph" w:styleId="Textbubliny">
    <w:name w:val="Balloon Text"/>
    <w:basedOn w:val="Normln"/>
    <w:link w:val="TextbublinyChar"/>
    <w:rsid w:val="00161D1A"/>
    <w:rPr>
      <w:rFonts w:ascii="Tahoma" w:hAnsi="Tahoma" w:cs="Tahoma"/>
      <w:sz w:val="16"/>
      <w:szCs w:val="16"/>
    </w:rPr>
  </w:style>
  <w:style w:type="character" w:customStyle="1" w:styleId="TextbublinyChar">
    <w:name w:val="Text bubliny Char"/>
    <w:link w:val="Textbubliny"/>
    <w:rsid w:val="00161D1A"/>
    <w:rPr>
      <w:rFonts w:ascii="Tahoma" w:hAnsi="Tahoma" w:cs="Tahoma"/>
      <w:sz w:val="16"/>
      <w:szCs w:val="16"/>
    </w:rPr>
  </w:style>
  <w:style w:type="paragraph" w:customStyle="1" w:styleId="StylZkladntextCalibriPrvndek125cm">
    <w:name w:val="Styl +Základní text (Calibri) První řádek:  125 cm"/>
    <w:basedOn w:val="Normln"/>
    <w:rsid w:val="006902BD"/>
    <w:pPr>
      <w:ind w:firstLine="708"/>
    </w:pPr>
    <w:rPr>
      <w:szCs w:val="20"/>
    </w:rPr>
  </w:style>
  <w:style w:type="character" w:customStyle="1" w:styleId="Nadpis1Char">
    <w:name w:val="Nadpis 1 Char"/>
    <w:link w:val="Nadpis1"/>
    <w:rsid w:val="006902BD"/>
    <w:rPr>
      <w:rFonts w:ascii="Arial" w:hAnsi="Arial" w:cs="Arial"/>
      <w:b/>
      <w:bCs/>
      <w:kern w:val="32"/>
      <w:sz w:val="32"/>
      <w:szCs w:val="32"/>
    </w:rPr>
  </w:style>
  <w:style w:type="character" w:customStyle="1" w:styleId="Nadpis2Char">
    <w:name w:val="Nadpis 2 Char"/>
    <w:link w:val="Nadpis2"/>
    <w:rsid w:val="000446CC"/>
    <w:rPr>
      <w:rFonts w:ascii="Calibri" w:hAnsi="Calibri" w:cs="Arial"/>
      <w:b/>
      <w:bCs/>
      <w:i/>
      <w:iCs/>
      <w:sz w:val="28"/>
      <w:szCs w:val="28"/>
    </w:rPr>
  </w:style>
  <w:style w:type="paragraph" w:styleId="Odstavecseseznamem">
    <w:name w:val="List Paragraph"/>
    <w:basedOn w:val="Normln"/>
    <w:uiPriority w:val="34"/>
    <w:qFormat/>
    <w:rsid w:val="008C33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D0CFB"/>
    <w:rPr>
      <w:rFonts w:ascii="Calibri" w:hAnsi="Calibri"/>
      <w:sz w:val="24"/>
      <w:szCs w:val="24"/>
    </w:rPr>
  </w:style>
  <w:style w:type="paragraph" w:styleId="Nadpis1">
    <w:name w:val="heading 1"/>
    <w:basedOn w:val="Normln"/>
    <w:next w:val="Normln"/>
    <w:link w:val="Nadpis1Char"/>
    <w:qFormat/>
    <w:rsid w:val="0003264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0446CC"/>
    <w:pPr>
      <w:keepNext/>
      <w:spacing w:before="240" w:after="60"/>
      <w:outlineLvl w:val="1"/>
    </w:pPr>
    <w:rPr>
      <w:rFonts w:cs="Arial"/>
      <w:b/>
      <w:bCs/>
      <w:i/>
      <w:iCs/>
      <w:sz w:val="28"/>
      <w:szCs w:val="28"/>
    </w:rPr>
  </w:style>
  <w:style w:type="paragraph" w:styleId="Nadpis3">
    <w:name w:val="heading 3"/>
    <w:basedOn w:val="Normln"/>
    <w:next w:val="Normln"/>
    <w:qFormat/>
    <w:rsid w:val="0003264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03264C"/>
    <w:pPr>
      <w:spacing w:before="100" w:beforeAutospacing="1" w:after="100" w:afterAutospacing="1"/>
    </w:pPr>
  </w:style>
  <w:style w:type="paragraph" w:styleId="Zhlav">
    <w:name w:val="header"/>
    <w:basedOn w:val="Normln"/>
    <w:rsid w:val="00695FD2"/>
    <w:pPr>
      <w:tabs>
        <w:tab w:val="center" w:pos="4536"/>
        <w:tab w:val="right" w:pos="9072"/>
      </w:tabs>
    </w:pPr>
  </w:style>
  <w:style w:type="paragraph" w:styleId="Zpat">
    <w:name w:val="footer"/>
    <w:basedOn w:val="Normln"/>
    <w:rsid w:val="00695FD2"/>
    <w:pPr>
      <w:tabs>
        <w:tab w:val="center" w:pos="4536"/>
        <w:tab w:val="right" w:pos="9072"/>
      </w:tabs>
    </w:pPr>
  </w:style>
  <w:style w:type="character" w:styleId="slostrnky">
    <w:name w:val="page number"/>
    <w:basedOn w:val="Standardnpsmoodstavce"/>
    <w:rsid w:val="00695FD2"/>
  </w:style>
  <w:style w:type="paragraph" w:styleId="Obsah1">
    <w:name w:val="toc 1"/>
    <w:basedOn w:val="Normln"/>
    <w:next w:val="Normln"/>
    <w:autoRedefine/>
    <w:uiPriority w:val="39"/>
    <w:rsid w:val="00777C2B"/>
  </w:style>
  <w:style w:type="paragraph" w:styleId="Obsah2">
    <w:name w:val="toc 2"/>
    <w:basedOn w:val="Normln"/>
    <w:next w:val="Normln"/>
    <w:autoRedefine/>
    <w:uiPriority w:val="39"/>
    <w:rsid w:val="00F40CCA"/>
    <w:pPr>
      <w:ind w:left="240"/>
    </w:pPr>
  </w:style>
  <w:style w:type="character" w:styleId="Hypertextovodkaz">
    <w:name w:val="Hyperlink"/>
    <w:uiPriority w:val="99"/>
    <w:rsid w:val="00777C2B"/>
    <w:rPr>
      <w:rFonts w:ascii="Calibri" w:hAnsi="Calibri"/>
      <w:color w:val="0000FF"/>
      <w:u w:val="single"/>
    </w:rPr>
  </w:style>
  <w:style w:type="table" w:styleId="Mkatabulky">
    <w:name w:val="Table Grid"/>
    <w:basedOn w:val="Normlntabulka"/>
    <w:rsid w:val="00126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qFormat/>
    <w:rsid w:val="005E3F42"/>
    <w:rPr>
      <w:b/>
      <w:bCs/>
    </w:rPr>
  </w:style>
  <w:style w:type="paragraph" w:customStyle="1" w:styleId="StylZkladntext16bTunzarovnnnasted">
    <w:name w:val="Styl +Základní text 16 b. Tučné zarovnání na střed"/>
    <w:basedOn w:val="Normln"/>
    <w:rsid w:val="00777C2B"/>
    <w:pPr>
      <w:jc w:val="center"/>
    </w:pPr>
    <w:rPr>
      <w:b/>
      <w:bCs/>
      <w:sz w:val="32"/>
      <w:szCs w:val="20"/>
    </w:rPr>
  </w:style>
  <w:style w:type="paragraph" w:customStyle="1" w:styleId="StylNadpis1Zkladntext">
    <w:name w:val="Styl Nadpis 1 + +Základní text"/>
    <w:basedOn w:val="Nadpis1"/>
    <w:rsid w:val="00777C2B"/>
    <w:rPr>
      <w:rFonts w:ascii="Calibri" w:hAnsi="Calibri"/>
    </w:rPr>
  </w:style>
  <w:style w:type="paragraph" w:customStyle="1" w:styleId="StylZkladntextPrvndek125cm">
    <w:name w:val="Styl +Základní text První řádek:  125 cm"/>
    <w:basedOn w:val="Normln"/>
    <w:rsid w:val="00FF6DEF"/>
    <w:pPr>
      <w:ind w:firstLine="708"/>
    </w:pPr>
    <w:rPr>
      <w:szCs w:val="20"/>
    </w:rPr>
  </w:style>
  <w:style w:type="paragraph" w:customStyle="1" w:styleId="StylStylZkladntextPrvndek125cmZkladntext">
    <w:name w:val="Styl Styl +Základní text První řádek:  125 cm + +Základní text"/>
    <w:basedOn w:val="StylZkladntextPrvndek125cm"/>
    <w:rsid w:val="00FF6DEF"/>
  </w:style>
  <w:style w:type="paragraph" w:styleId="Textbubliny">
    <w:name w:val="Balloon Text"/>
    <w:basedOn w:val="Normln"/>
    <w:link w:val="TextbublinyChar"/>
    <w:rsid w:val="00161D1A"/>
    <w:rPr>
      <w:rFonts w:ascii="Tahoma" w:hAnsi="Tahoma" w:cs="Tahoma"/>
      <w:sz w:val="16"/>
      <w:szCs w:val="16"/>
    </w:rPr>
  </w:style>
  <w:style w:type="character" w:customStyle="1" w:styleId="TextbublinyChar">
    <w:name w:val="Text bubliny Char"/>
    <w:link w:val="Textbubliny"/>
    <w:rsid w:val="00161D1A"/>
    <w:rPr>
      <w:rFonts w:ascii="Tahoma" w:hAnsi="Tahoma" w:cs="Tahoma"/>
      <w:sz w:val="16"/>
      <w:szCs w:val="16"/>
    </w:rPr>
  </w:style>
  <w:style w:type="paragraph" w:customStyle="1" w:styleId="StylZkladntextCalibriPrvndek125cm">
    <w:name w:val="Styl +Základní text (Calibri) První řádek:  125 cm"/>
    <w:basedOn w:val="Normln"/>
    <w:rsid w:val="006902BD"/>
    <w:pPr>
      <w:ind w:firstLine="708"/>
    </w:pPr>
    <w:rPr>
      <w:szCs w:val="20"/>
    </w:rPr>
  </w:style>
  <w:style w:type="character" w:customStyle="1" w:styleId="Nadpis1Char">
    <w:name w:val="Nadpis 1 Char"/>
    <w:link w:val="Nadpis1"/>
    <w:rsid w:val="006902BD"/>
    <w:rPr>
      <w:rFonts w:ascii="Arial" w:hAnsi="Arial" w:cs="Arial"/>
      <w:b/>
      <w:bCs/>
      <w:kern w:val="32"/>
      <w:sz w:val="32"/>
      <w:szCs w:val="32"/>
    </w:rPr>
  </w:style>
  <w:style w:type="character" w:customStyle="1" w:styleId="Nadpis2Char">
    <w:name w:val="Nadpis 2 Char"/>
    <w:link w:val="Nadpis2"/>
    <w:rsid w:val="000446CC"/>
    <w:rPr>
      <w:rFonts w:ascii="Calibri" w:hAnsi="Calibri" w:cs="Arial"/>
      <w:b/>
      <w:bCs/>
      <w:i/>
      <w:iCs/>
      <w:sz w:val="28"/>
      <w:szCs w:val="28"/>
    </w:rPr>
  </w:style>
  <w:style w:type="paragraph" w:styleId="Odstavecseseznamem">
    <w:name w:val="List Paragraph"/>
    <w:basedOn w:val="Normln"/>
    <w:uiPriority w:val="34"/>
    <w:qFormat/>
    <w:rsid w:val="008C33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1166">
      <w:bodyDiv w:val="1"/>
      <w:marLeft w:val="0"/>
      <w:marRight w:val="0"/>
      <w:marTop w:val="0"/>
      <w:marBottom w:val="0"/>
      <w:divBdr>
        <w:top w:val="none" w:sz="0" w:space="0" w:color="auto"/>
        <w:left w:val="none" w:sz="0" w:space="0" w:color="auto"/>
        <w:bottom w:val="none" w:sz="0" w:space="0" w:color="auto"/>
        <w:right w:val="none" w:sz="0" w:space="0" w:color="auto"/>
      </w:divBdr>
    </w:div>
    <w:div w:id="855922659">
      <w:bodyDiv w:val="1"/>
      <w:marLeft w:val="0"/>
      <w:marRight w:val="0"/>
      <w:marTop w:val="0"/>
      <w:marBottom w:val="0"/>
      <w:divBdr>
        <w:top w:val="none" w:sz="0" w:space="0" w:color="auto"/>
        <w:left w:val="none" w:sz="0" w:space="0" w:color="auto"/>
        <w:bottom w:val="none" w:sz="0" w:space="0" w:color="auto"/>
        <w:right w:val="none" w:sz="0" w:space="0" w:color="auto"/>
      </w:divBdr>
    </w:div>
    <w:div w:id="122044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12</Pages>
  <Words>3274</Words>
  <Characters>22850</Characters>
  <Application>Microsoft Office Word</Application>
  <DocSecurity>0</DocSecurity>
  <Lines>190</Lines>
  <Paragraphs>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MP</Company>
  <LinksUpToDate>false</LinksUpToDate>
  <CharactersWithSpaces>26072</CharactersWithSpaces>
  <SharedDoc>false</SharedDoc>
  <HLinks>
    <vt:vector size="246" baseType="variant">
      <vt:variant>
        <vt:i4>1114164</vt:i4>
      </vt:variant>
      <vt:variant>
        <vt:i4>242</vt:i4>
      </vt:variant>
      <vt:variant>
        <vt:i4>0</vt:i4>
      </vt:variant>
      <vt:variant>
        <vt:i4>5</vt:i4>
      </vt:variant>
      <vt:variant>
        <vt:lpwstr/>
      </vt:variant>
      <vt:variant>
        <vt:lpwstr>_Toc342075278</vt:lpwstr>
      </vt:variant>
      <vt:variant>
        <vt:i4>1114164</vt:i4>
      </vt:variant>
      <vt:variant>
        <vt:i4>236</vt:i4>
      </vt:variant>
      <vt:variant>
        <vt:i4>0</vt:i4>
      </vt:variant>
      <vt:variant>
        <vt:i4>5</vt:i4>
      </vt:variant>
      <vt:variant>
        <vt:lpwstr/>
      </vt:variant>
      <vt:variant>
        <vt:lpwstr>_Toc342075277</vt:lpwstr>
      </vt:variant>
      <vt:variant>
        <vt:i4>1114164</vt:i4>
      </vt:variant>
      <vt:variant>
        <vt:i4>230</vt:i4>
      </vt:variant>
      <vt:variant>
        <vt:i4>0</vt:i4>
      </vt:variant>
      <vt:variant>
        <vt:i4>5</vt:i4>
      </vt:variant>
      <vt:variant>
        <vt:lpwstr/>
      </vt:variant>
      <vt:variant>
        <vt:lpwstr>_Toc342075276</vt:lpwstr>
      </vt:variant>
      <vt:variant>
        <vt:i4>1114164</vt:i4>
      </vt:variant>
      <vt:variant>
        <vt:i4>224</vt:i4>
      </vt:variant>
      <vt:variant>
        <vt:i4>0</vt:i4>
      </vt:variant>
      <vt:variant>
        <vt:i4>5</vt:i4>
      </vt:variant>
      <vt:variant>
        <vt:lpwstr/>
      </vt:variant>
      <vt:variant>
        <vt:lpwstr>_Toc342075275</vt:lpwstr>
      </vt:variant>
      <vt:variant>
        <vt:i4>1114164</vt:i4>
      </vt:variant>
      <vt:variant>
        <vt:i4>218</vt:i4>
      </vt:variant>
      <vt:variant>
        <vt:i4>0</vt:i4>
      </vt:variant>
      <vt:variant>
        <vt:i4>5</vt:i4>
      </vt:variant>
      <vt:variant>
        <vt:lpwstr/>
      </vt:variant>
      <vt:variant>
        <vt:lpwstr>_Toc342075274</vt:lpwstr>
      </vt:variant>
      <vt:variant>
        <vt:i4>1114164</vt:i4>
      </vt:variant>
      <vt:variant>
        <vt:i4>212</vt:i4>
      </vt:variant>
      <vt:variant>
        <vt:i4>0</vt:i4>
      </vt:variant>
      <vt:variant>
        <vt:i4>5</vt:i4>
      </vt:variant>
      <vt:variant>
        <vt:lpwstr/>
      </vt:variant>
      <vt:variant>
        <vt:lpwstr>_Toc342075273</vt:lpwstr>
      </vt:variant>
      <vt:variant>
        <vt:i4>1114164</vt:i4>
      </vt:variant>
      <vt:variant>
        <vt:i4>206</vt:i4>
      </vt:variant>
      <vt:variant>
        <vt:i4>0</vt:i4>
      </vt:variant>
      <vt:variant>
        <vt:i4>5</vt:i4>
      </vt:variant>
      <vt:variant>
        <vt:lpwstr/>
      </vt:variant>
      <vt:variant>
        <vt:lpwstr>_Toc342075272</vt:lpwstr>
      </vt:variant>
      <vt:variant>
        <vt:i4>1114164</vt:i4>
      </vt:variant>
      <vt:variant>
        <vt:i4>200</vt:i4>
      </vt:variant>
      <vt:variant>
        <vt:i4>0</vt:i4>
      </vt:variant>
      <vt:variant>
        <vt:i4>5</vt:i4>
      </vt:variant>
      <vt:variant>
        <vt:lpwstr/>
      </vt:variant>
      <vt:variant>
        <vt:lpwstr>_Toc342075271</vt:lpwstr>
      </vt:variant>
      <vt:variant>
        <vt:i4>1114164</vt:i4>
      </vt:variant>
      <vt:variant>
        <vt:i4>194</vt:i4>
      </vt:variant>
      <vt:variant>
        <vt:i4>0</vt:i4>
      </vt:variant>
      <vt:variant>
        <vt:i4>5</vt:i4>
      </vt:variant>
      <vt:variant>
        <vt:lpwstr/>
      </vt:variant>
      <vt:variant>
        <vt:lpwstr>_Toc342075270</vt:lpwstr>
      </vt:variant>
      <vt:variant>
        <vt:i4>1048628</vt:i4>
      </vt:variant>
      <vt:variant>
        <vt:i4>188</vt:i4>
      </vt:variant>
      <vt:variant>
        <vt:i4>0</vt:i4>
      </vt:variant>
      <vt:variant>
        <vt:i4>5</vt:i4>
      </vt:variant>
      <vt:variant>
        <vt:lpwstr/>
      </vt:variant>
      <vt:variant>
        <vt:lpwstr>_Toc342075269</vt:lpwstr>
      </vt:variant>
      <vt:variant>
        <vt:i4>1048628</vt:i4>
      </vt:variant>
      <vt:variant>
        <vt:i4>182</vt:i4>
      </vt:variant>
      <vt:variant>
        <vt:i4>0</vt:i4>
      </vt:variant>
      <vt:variant>
        <vt:i4>5</vt:i4>
      </vt:variant>
      <vt:variant>
        <vt:lpwstr/>
      </vt:variant>
      <vt:variant>
        <vt:lpwstr>_Toc342075268</vt:lpwstr>
      </vt:variant>
      <vt:variant>
        <vt:i4>1048628</vt:i4>
      </vt:variant>
      <vt:variant>
        <vt:i4>176</vt:i4>
      </vt:variant>
      <vt:variant>
        <vt:i4>0</vt:i4>
      </vt:variant>
      <vt:variant>
        <vt:i4>5</vt:i4>
      </vt:variant>
      <vt:variant>
        <vt:lpwstr/>
      </vt:variant>
      <vt:variant>
        <vt:lpwstr>_Toc342075267</vt:lpwstr>
      </vt:variant>
      <vt:variant>
        <vt:i4>1048628</vt:i4>
      </vt:variant>
      <vt:variant>
        <vt:i4>170</vt:i4>
      </vt:variant>
      <vt:variant>
        <vt:i4>0</vt:i4>
      </vt:variant>
      <vt:variant>
        <vt:i4>5</vt:i4>
      </vt:variant>
      <vt:variant>
        <vt:lpwstr/>
      </vt:variant>
      <vt:variant>
        <vt:lpwstr>_Toc342075266</vt:lpwstr>
      </vt:variant>
      <vt:variant>
        <vt:i4>1048628</vt:i4>
      </vt:variant>
      <vt:variant>
        <vt:i4>164</vt:i4>
      </vt:variant>
      <vt:variant>
        <vt:i4>0</vt:i4>
      </vt:variant>
      <vt:variant>
        <vt:i4>5</vt:i4>
      </vt:variant>
      <vt:variant>
        <vt:lpwstr/>
      </vt:variant>
      <vt:variant>
        <vt:lpwstr>_Toc342075265</vt:lpwstr>
      </vt:variant>
      <vt:variant>
        <vt:i4>1048628</vt:i4>
      </vt:variant>
      <vt:variant>
        <vt:i4>158</vt:i4>
      </vt:variant>
      <vt:variant>
        <vt:i4>0</vt:i4>
      </vt:variant>
      <vt:variant>
        <vt:i4>5</vt:i4>
      </vt:variant>
      <vt:variant>
        <vt:lpwstr/>
      </vt:variant>
      <vt:variant>
        <vt:lpwstr>_Toc342075264</vt:lpwstr>
      </vt:variant>
      <vt:variant>
        <vt:i4>1048628</vt:i4>
      </vt:variant>
      <vt:variant>
        <vt:i4>152</vt:i4>
      </vt:variant>
      <vt:variant>
        <vt:i4>0</vt:i4>
      </vt:variant>
      <vt:variant>
        <vt:i4>5</vt:i4>
      </vt:variant>
      <vt:variant>
        <vt:lpwstr/>
      </vt:variant>
      <vt:variant>
        <vt:lpwstr>_Toc342075263</vt:lpwstr>
      </vt:variant>
      <vt:variant>
        <vt:i4>1048628</vt:i4>
      </vt:variant>
      <vt:variant>
        <vt:i4>146</vt:i4>
      </vt:variant>
      <vt:variant>
        <vt:i4>0</vt:i4>
      </vt:variant>
      <vt:variant>
        <vt:i4>5</vt:i4>
      </vt:variant>
      <vt:variant>
        <vt:lpwstr/>
      </vt:variant>
      <vt:variant>
        <vt:lpwstr>_Toc342075262</vt:lpwstr>
      </vt:variant>
      <vt:variant>
        <vt:i4>1048628</vt:i4>
      </vt:variant>
      <vt:variant>
        <vt:i4>140</vt:i4>
      </vt:variant>
      <vt:variant>
        <vt:i4>0</vt:i4>
      </vt:variant>
      <vt:variant>
        <vt:i4>5</vt:i4>
      </vt:variant>
      <vt:variant>
        <vt:lpwstr/>
      </vt:variant>
      <vt:variant>
        <vt:lpwstr>_Toc342075261</vt:lpwstr>
      </vt:variant>
      <vt:variant>
        <vt:i4>1048628</vt:i4>
      </vt:variant>
      <vt:variant>
        <vt:i4>134</vt:i4>
      </vt:variant>
      <vt:variant>
        <vt:i4>0</vt:i4>
      </vt:variant>
      <vt:variant>
        <vt:i4>5</vt:i4>
      </vt:variant>
      <vt:variant>
        <vt:lpwstr/>
      </vt:variant>
      <vt:variant>
        <vt:lpwstr>_Toc342075260</vt:lpwstr>
      </vt:variant>
      <vt:variant>
        <vt:i4>1245236</vt:i4>
      </vt:variant>
      <vt:variant>
        <vt:i4>128</vt:i4>
      </vt:variant>
      <vt:variant>
        <vt:i4>0</vt:i4>
      </vt:variant>
      <vt:variant>
        <vt:i4>5</vt:i4>
      </vt:variant>
      <vt:variant>
        <vt:lpwstr/>
      </vt:variant>
      <vt:variant>
        <vt:lpwstr>_Toc342075259</vt:lpwstr>
      </vt:variant>
      <vt:variant>
        <vt:i4>1245236</vt:i4>
      </vt:variant>
      <vt:variant>
        <vt:i4>122</vt:i4>
      </vt:variant>
      <vt:variant>
        <vt:i4>0</vt:i4>
      </vt:variant>
      <vt:variant>
        <vt:i4>5</vt:i4>
      </vt:variant>
      <vt:variant>
        <vt:lpwstr/>
      </vt:variant>
      <vt:variant>
        <vt:lpwstr>_Toc342075258</vt:lpwstr>
      </vt:variant>
      <vt:variant>
        <vt:i4>1245236</vt:i4>
      </vt:variant>
      <vt:variant>
        <vt:i4>116</vt:i4>
      </vt:variant>
      <vt:variant>
        <vt:i4>0</vt:i4>
      </vt:variant>
      <vt:variant>
        <vt:i4>5</vt:i4>
      </vt:variant>
      <vt:variant>
        <vt:lpwstr/>
      </vt:variant>
      <vt:variant>
        <vt:lpwstr>_Toc342075257</vt:lpwstr>
      </vt:variant>
      <vt:variant>
        <vt:i4>1245236</vt:i4>
      </vt:variant>
      <vt:variant>
        <vt:i4>110</vt:i4>
      </vt:variant>
      <vt:variant>
        <vt:i4>0</vt:i4>
      </vt:variant>
      <vt:variant>
        <vt:i4>5</vt:i4>
      </vt:variant>
      <vt:variant>
        <vt:lpwstr/>
      </vt:variant>
      <vt:variant>
        <vt:lpwstr>_Toc342075256</vt:lpwstr>
      </vt:variant>
      <vt:variant>
        <vt:i4>1245236</vt:i4>
      </vt:variant>
      <vt:variant>
        <vt:i4>104</vt:i4>
      </vt:variant>
      <vt:variant>
        <vt:i4>0</vt:i4>
      </vt:variant>
      <vt:variant>
        <vt:i4>5</vt:i4>
      </vt:variant>
      <vt:variant>
        <vt:lpwstr/>
      </vt:variant>
      <vt:variant>
        <vt:lpwstr>_Toc342075255</vt:lpwstr>
      </vt:variant>
      <vt:variant>
        <vt:i4>1245236</vt:i4>
      </vt:variant>
      <vt:variant>
        <vt:i4>98</vt:i4>
      </vt:variant>
      <vt:variant>
        <vt:i4>0</vt:i4>
      </vt:variant>
      <vt:variant>
        <vt:i4>5</vt:i4>
      </vt:variant>
      <vt:variant>
        <vt:lpwstr/>
      </vt:variant>
      <vt:variant>
        <vt:lpwstr>_Toc342075254</vt:lpwstr>
      </vt:variant>
      <vt:variant>
        <vt:i4>1245236</vt:i4>
      </vt:variant>
      <vt:variant>
        <vt:i4>92</vt:i4>
      </vt:variant>
      <vt:variant>
        <vt:i4>0</vt:i4>
      </vt:variant>
      <vt:variant>
        <vt:i4>5</vt:i4>
      </vt:variant>
      <vt:variant>
        <vt:lpwstr/>
      </vt:variant>
      <vt:variant>
        <vt:lpwstr>_Toc342075253</vt:lpwstr>
      </vt:variant>
      <vt:variant>
        <vt:i4>1245236</vt:i4>
      </vt:variant>
      <vt:variant>
        <vt:i4>86</vt:i4>
      </vt:variant>
      <vt:variant>
        <vt:i4>0</vt:i4>
      </vt:variant>
      <vt:variant>
        <vt:i4>5</vt:i4>
      </vt:variant>
      <vt:variant>
        <vt:lpwstr/>
      </vt:variant>
      <vt:variant>
        <vt:lpwstr>_Toc342075252</vt:lpwstr>
      </vt:variant>
      <vt:variant>
        <vt:i4>1245236</vt:i4>
      </vt:variant>
      <vt:variant>
        <vt:i4>80</vt:i4>
      </vt:variant>
      <vt:variant>
        <vt:i4>0</vt:i4>
      </vt:variant>
      <vt:variant>
        <vt:i4>5</vt:i4>
      </vt:variant>
      <vt:variant>
        <vt:lpwstr/>
      </vt:variant>
      <vt:variant>
        <vt:lpwstr>_Toc342075251</vt:lpwstr>
      </vt:variant>
      <vt:variant>
        <vt:i4>1245236</vt:i4>
      </vt:variant>
      <vt:variant>
        <vt:i4>74</vt:i4>
      </vt:variant>
      <vt:variant>
        <vt:i4>0</vt:i4>
      </vt:variant>
      <vt:variant>
        <vt:i4>5</vt:i4>
      </vt:variant>
      <vt:variant>
        <vt:lpwstr/>
      </vt:variant>
      <vt:variant>
        <vt:lpwstr>_Toc342075250</vt:lpwstr>
      </vt:variant>
      <vt:variant>
        <vt:i4>1179700</vt:i4>
      </vt:variant>
      <vt:variant>
        <vt:i4>68</vt:i4>
      </vt:variant>
      <vt:variant>
        <vt:i4>0</vt:i4>
      </vt:variant>
      <vt:variant>
        <vt:i4>5</vt:i4>
      </vt:variant>
      <vt:variant>
        <vt:lpwstr/>
      </vt:variant>
      <vt:variant>
        <vt:lpwstr>_Toc342075249</vt:lpwstr>
      </vt:variant>
      <vt:variant>
        <vt:i4>1179700</vt:i4>
      </vt:variant>
      <vt:variant>
        <vt:i4>62</vt:i4>
      </vt:variant>
      <vt:variant>
        <vt:i4>0</vt:i4>
      </vt:variant>
      <vt:variant>
        <vt:i4>5</vt:i4>
      </vt:variant>
      <vt:variant>
        <vt:lpwstr/>
      </vt:variant>
      <vt:variant>
        <vt:lpwstr>_Toc342075248</vt:lpwstr>
      </vt:variant>
      <vt:variant>
        <vt:i4>1179700</vt:i4>
      </vt:variant>
      <vt:variant>
        <vt:i4>56</vt:i4>
      </vt:variant>
      <vt:variant>
        <vt:i4>0</vt:i4>
      </vt:variant>
      <vt:variant>
        <vt:i4>5</vt:i4>
      </vt:variant>
      <vt:variant>
        <vt:lpwstr/>
      </vt:variant>
      <vt:variant>
        <vt:lpwstr>_Toc342075247</vt:lpwstr>
      </vt:variant>
      <vt:variant>
        <vt:i4>1179700</vt:i4>
      </vt:variant>
      <vt:variant>
        <vt:i4>50</vt:i4>
      </vt:variant>
      <vt:variant>
        <vt:i4>0</vt:i4>
      </vt:variant>
      <vt:variant>
        <vt:i4>5</vt:i4>
      </vt:variant>
      <vt:variant>
        <vt:lpwstr/>
      </vt:variant>
      <vt:variant>
        <vt:lpwstr>_Toc342075246</vt:lpwstr>
      </vt:variant>
      <vt:variant>
        <vt:i4>1179700</vt:i4>
      </vt:variant>
      <vt:variant>
        <vt:i4>44</vt:i4>
      </vt:variant>
      <vt:variant>
        <vt:i4>0</vt:i4>
      </vt:variant>
      <vt:variant>
        <vt:i4>5</vt:i4>
      </vt:variant>
      <vt:variant>
        <vt:lpwstr/>
      </vt:variant>
      <vt:variant>
        <vt:lpwstr>_Toc342075245</vt:lpwstr>
      </vt:variant>
      <vt:variant>
        <vt:i4>1179700</vt:i4>
      </vt:variant>
      <vt:variant>
        <vt:i4>38</vt:i4>
      </vt:variant>
      <vt:variant>
        <vt:i4>0</vt:i4>
      </vt:variant>
      <vt:variant>
        <vt:i4>5</vt:i4>
      </vt:variant>
      <vt:variant>
        <vt:lpwstr/>
      </vt:variant>
      <vt:variant>
        <vt:lpwstr>_Toc342075244</vt:lpwstr>
      </vt:variant>
      <vt:variant>
        <vt:i4>1179700</vt:i4>
      </vt:variant>
      <vt:variant>
        <vt:i4>32</vt:i4>
      </vt:variant>
      <vt:variant>
        <vt:i4>0</vt:i4>
      </vt:variant>
      <vt:variant>
        <vt:i4>5</vt:i4>
      </vt:variant>
      <vt:variant>
        <vt:lpwstr/>
      </vt:variant>
      <vt:variant>
        <vt:lpwstr>_Toc342075243</vt:lpwstr>
      </vt:variant>
      <vt:variant>
        <vt:i4>1179700</vt:i4>
      </vt:variant>
      <vt:variant>
        <vt:i4>26</vt:i4>
      </vt:variant>
      <vt:variant>
        <vt:i4>0</vt:i4>
      </vt:variant>
      <vt:variant>
        <vt:i4>5</vt:i4>
      </vt:variant>
      <vt:variant>
        <vt:lpwstr/>
      </vt:variant>
      <vt:variant>
        <vt:lpwstr>_Toc342075242</vt:lpwstr>
      </vt:variant>
      <vt:variant>
        <vt:i4>1179700</vt:i4>
      </vt:variant>
      <vt:variant>
        <vt:i4>20</vt:i4>
      </vt:variant>
      <vt:variant>
        <vt:i4>0</vt:i4>
      </vt:variant>
      <vt:variant>
        <vt:i4>5</vt:i4>
      </vt:variant>
      <vt:variant>
        <vt:lpwstr/>
      </vt:variant>
      <vt:variant>
        <vt:lpwstr>_Toc342075241</vt:lpwstr>
      </vt:variant>
      <vt:variant>
        <vt:i4>1179700</vt:i4>
      </vt:variant>
      <vt:variant>
        <vt:i4>14</vt:i4>
      </vt:variant>
      <vt:variant>
        <vt:i4>0</vt:i4>
      </vt:variant>
      <vt:variant>
        <vt:i4>5</vt:i4>
      </vt:variant>
      <vt:variant>
        <vt:lpwstr/>
      </vt:variant>
      <vt:variant>
        <vt:lpwstr>_Toc342075240</vt:lpwstr>
      </vt:variant>
      <vt:variant>
        <vt:i4>1376308</vt:i4>
      </vt:variant>
      <vt:variant>
        <vt:i4>8</vt:i4>
      </vt:variant>
      <vt:variant>
        <vt:i4>0</vt:i4>
      </vt:variant>
      <vt:variant>
        <vt:i4>5</vt:i4>
      </vt:variant>
      <vt:variant>
        <vt:lpwstr/>
      </vt:variant>
      <vt:variant>
        <vt:lpwstr>_Toc342075239</vt:lpwstr>
      </vt:variant>
      <vt:variant>
        <vt:i4>1376308</vt:i4>
      </vt:variant>
      <vt:variant>
        <vt:i4>2</vt:i4>
      </vt:variant>
      <vt:variant>
        <vt:i4>0</vt:i4>
      </vt:variant>
      <vt:variant>
        <vt:i4>5</vt:i4>
      </vt:variant>
      <vt:variant>
        <vt:lpwstr/>
      </vt:variant>
      <vt:variant>
        <vt:lpwstr>_Toc342075238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PMALY</cp:lastModifiedBy>
  <cp:revision>5</cp:revision>
  <cp:lastPrinted>2013-06-08T18:47:00Z</cp:lastPrinted>
  <dcterms:created xsi:type="dcterms:W3CDTF">2013-06-08T14:03:00Z</dcterms:created>
  <dcterms:modified xsi:type="dcterms:W3CDTF">2013-06-08T18:47:00Z</dcterms:modified>
</cp:coreProperties>
</file>